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1FA" w:rsidRPr="00725B6F" w:rsidRDefault="003311FA" w:rsidP="00725B6F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/>
        <w:ind w:left="426" w:hanging="426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b/>
          <w:bCs/>
          <w:sz w:val="28"/>
          <w:szCs w:val="28"/>
          <w:lang w:val="fr-FR"/>
        </w:rPr>
        <w:t>Travaux Pratiques:   Electronique Numérique</w:t>
      </w:r>
    </w:p>
    <w:p w:rsidR="003311FA" w:rsidRPr="00725B6F" w:rsidRDefault="003311FA" w:rsidP="00725B6F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/>
        <w:ind w:left="426" w:hanging="426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b/>
          <w:bCs/>
          <w:sz w:val="28"/>
          <w:szCs w:val="28"/>
          <w:lang w:val="fr-FR"/>
        </w:rPr>
        <w:tab/>
      </w:r>
      <w:r w:rsidRPr="00725B6F">
        <w:rPr>
          <w:rFonts w:asciiTheme="majorBidi" w:hAnsiTheme="majorBidi" w:cstheme="majorBidi"/>
          <w:b/>
          <w:bCs/>
          <w:sz w:val="28"/>
          <w:szCs w:val="28"/>
          <w:lang w:val="fr-FR"/>
        </w:rPr>
        <w:tab/>
        <w:t>(90h)</w:t>
      </w:r>
      <w:r w:rsidR="00D152A8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</w:t>
      </w:r>
      <w:r w:rsidR="00D152A8">
        <w:rPr>
          <w:rFonts w:asciiTheme="majorBidi" w:hAnsiTheme="majorBidi" w:cstheme="majorBidi"/>
          <w:b/>
          <w:bCs/>
          <w:sz w:val="28"/>
          <w:szCs w:val="28"/>
          <w:lang w:val="fr-FR"/>
        </w:rPr>
        <w:tab/>
      </w:r>
      <w:r w:rsidR="00D152A8">
        <w:rPr>
          <w:rFonts w:asciiTheme="majorBidi" w:hAnsiTheme="majorBidi" w:cstheme="majorBidi"/>
          <w:b/>
          <w:bCs/>
          <w:sz w:val="28"/>
          <w:szCs w:val="28"/>
          <w:lang w:val="fr-FR"/>
        </w:rPr>
        <w:tab/>
      </w:r>
      <w:r w:rsidR="00D152A8">
        <w:rPr>
          <w:rFonts w:asciiTheme="majorBidi" w:hAnsiTheme="majorBidi" w:cstheme="majorBidi"/>
          <w:b/>
          <w:bCs/>
          <w:sz w:val="28"/>
          <w:szCs w:val="28"/>
          <w:lang w:val="fr-FR"/>
        </w:rPr>
        <w:tab/>
        <w:t xml:space="preserve"> BP2</w:t>
      </w:r>
    </w:p>
    <w:p w:rsidR="00725B6F" w:rsidRDefault="00725B6F" w:rsidP="00725B6F">
      <w:pPr>
        <w:spacing w:after="0"/>
        <w:ind w:left="426" w:hanging="426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</w:pPr>
    </w:p>
    <w:p w:rsidR="003311FA" w:rsidRDefault="003311FA" w:rsidP="00725B6F">
      <w:pPr>
        <w:spacing w:after="0"/>
        <w:ind w:left="426" w:hanging="426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</w:pPr>
      <w:r w:rsidRPr="00725B6F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  <w:t xml:space="preserve">Objectifs </w:t>
      </w:r>
    </w:p>
    <w:p w:rsidR="00725B6F" w:rsidRPr="00725B6F" w:rsidRDefault="00725B6F" w:rsidP="00725B6F">
      <w:pPr>
        <w:spacing w:after="0"/>
        <w:ind w:left="426" w:hanging="426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</w:pP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>Au terme de cette série de T.P., l’élève doit être capable de :</w:t>
      </w:r>
    </w:p>
    <w:p w:rsidR="003311FA" w:rsidRPr="00725B6F" w:rsidRDefault="003311FA" w:rsidP="00725B6F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right="360"/>
        <w:textAlignment w:val="baseline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 xml:space="preserve">Sélectionner , implanter et vérifier expérimentalement l’opération des divers circuits intégrés de l’électronique numérique </w:t>
      </w:r>
    </w:p>
    <w:p w:rsidR="003311FA" w:rsidRPr="00725B6F" w:rsidRDefault="003311FA" w:rsidP="00725B6F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right="360"/>
        <w:textAlignment w:val="baseline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>Réaliser et tester des circuits d’application sur :</w:t>
      </w: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  <w:t xml:space="preserve">*les portes logiques </w:t>
      </w: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  <w:t xml:space="preserve">*les multiplexeurs et démultiplexeurs </w:t>
      </w: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  <w:t xml:space="preserve">*les additionneurs, soustracteurs et unité arithmétique et logique (UAL) </w:t>
      </w: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</w:r>
    </w:p>
    <w:p w:rsidR="00C049D9" w:rsidRPr="00725B6F" w:rsidRDefault="00C049D9" w:rsidP="00725B6F">
      <w:pPr>
        <w:spacing w:after="0"/>
        <w:ind w:left="387" w:hanging="387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</w:pPr>
      <w:r w:rsidRPr="00725B6F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  <w:t>Méthode d’enseignement :</w:t>
      </w:r>
    </w:p>
    <w:p w:rsidR="00C049D9" w:rsidRPr="00725B6F" w:rsidRDefault="00C049D9" w:rsidP="00725B6F">
      <w:pPr>
        <w:spacing w:after="0"/>
        <w:jc w:val="both"/>
        <w:rPr>
          <w:rFonts w:asciiTheme="majorBidi" w:hAnsiTheme="majorBidi" w:cstheme="majorBidi"/>
          <w:sz w:val="28"/>
          <w:szCs w:val="28"/>
          <w:lang w:val="fr-FR"/>
        </w:rPr>
      </w:pPr>
    </w:p>
    <w:p w:rsidR="00C049D9" w:rsidRPr="00725B6F" w:rsidRDefault="00C049D9" w:rsidP="00725B6F">
      <w:pPr>
        <w:spacing w:after="0"/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 xml:space="preserve">L’enseignement de travaux pratiques est conçu pour </w:t>
      </w:r>
      <w:r w:rsidR="00725B6F">
        <w:rPr>
          <w:rFonts w:asciiTheme="majorBidi" w:hAnsiTheme="majorBidi" w:cstheme="majorBidi"/>
          <w:sz w:val="28"/>
          <w:szCs w:val="28"/>
          <w:lang w:val="fr-FR"/>
        </w:rPr>
        <w:t>familiariser les élèves avec les</w:t>
      </w:r>
      <w:r w:rsidRPr="00725B6F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725B6F">
        <w:rPr>
          <w:rFonts w:asciiTheme="majorBidi" w:hAnsiTheme="majorBidi" w:cstheme="majorBidi"/>
          <w:sz w:val="28"/>
          <w:szCs w:val="28"/>
          <w:lang w:val="fr-FR"/>
        </w:rPr>
        <w:t xml:space="preserve">travaux </w:t>
      </w:r>
      <w:r w:rsidRPr="00725B6F">
        <w:rPr>
          <w:rFonts w:asciiTheme="majorBidi" w:hAnsiTheme="majorBidi" w:cstheme="majorBidi"/>
          <w:sz w:val="28"/>
          <w:szCs w:val="28"/>
          <w:lang w:val="fr-FR"/>
        </w:rPr>
        <w:t>pratiques correspondant au cours théorique</w:t>
      </w:r>
      <w:r w:rsidR="00725B6F">
        <w:rPr>
          <w:rFonts w:asciiTheme="majorBidi" w:hAnsiTheme="majorBidi" w:cstheme="majorBidi"/>
          <w:sz w:val="28"/>
          <w:szCs w:val="28"/>
          <w:lang w:val="fr-FR"/>
        </w:rPr>
        <w:t>s</w:t>
      </w:r>
      <w:r w:rsidRPr="00725B6F">
        <w:rPr>
          <w:rFonts w:asciiTheme="majorBidi" w:hAnsiTheme="majorBidi" w:cstheme="majorBidi"/>
          <w:sz w:val="28"/>
          <w:szCs w:val="28"/>
          <w:lang w:val="fr-FR"/>
        </w:rPr>
        <w:t>. Donc, il est essentiel de coordonner la séquence des T.P. avec le cours . Le professeur doit demander aux élèves de préparer les séances à faire avant d’arriver en salle (document élève). La procédure à suivre en salle de T.P. sera la suivante:</w:t>
      </w:r>
    </w:p>
    <w:p w:rsidR="00C049D9" w:rsidRPr="00725B6F" w:rsidRDefault="00C049D9" w:rsidP="00725B6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right="283"/>
        <w:jc w:val="both"/>
        <w:textAlignment w:val="baseline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>Montrer aux élèves les appareillages nécessaires à la manipulation et expliquer leur fonctionnement .</w:t>
      </w:r>
    </w:p>
    <w:p w:rsidR="00C049D9" w:rsidRPr="00725B6F" w:rsidRDefault="00C049D9" w:rsidP="00725B6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right="283"/>
        <w:jc w:val="both"/>
        <w:textAlignment w:val="baseline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 xml:space="preserve">Faire un </w:t>
      </w:r>
      <w:r w:rsidR="00725B6F" w:rsidRPr="00725B6F">
        <w:rPr>
          <w:rFonts w:asciiTheme="majorBidi" w:hAnsiTheme="majorBidi" w:cstheme="majorBidi"/>
          <w:sz w:val="28"/>
          <w:szCs w:val="28"/>
          <w:lang w:val="fr-FR"/>
        </w:rPr>
        <w:t>résumé</w:t>
      </w:r>
      <w:r w:rsidRPr="00725B6F">
        <w:rPr>
          <w:rFonts w:asciiTheme="majorBidi" w:hAnsiTheme="majorBidi" w:cstheme="majorBidi"/>
          <w:sz w:val="28"/>
          <w:szCs w:val="28"/>
          <w:lang w:val="fr-FR"/>
        </w:rPr>
        <w:t xml:space="preserve"> des travaux à réaliser pendant la séance de T.P.</w:t>
      </w:r>
    </w:p>
    <w:p w:rsidR="00C049D9" w:rsidRPr="00725B6F" w:rsidRDefault="00C049D9" w:rsidP="00725B6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right="283"/>
        <w:jc w:val="both"/>
        <w:textAlignment w:val="baseline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 xml:space="preserve">Faire une </w:t>
      </w:r>
      <w:r w:rsidR="00725B6F" w:rsidRPr="00725B6F">
        <w:rPr>
          <w:rFonts w:asciiTheme="majorBidi" w:hAnsiTheme="majorBidi" w:cstheme="majorBidi"/>
          <w:sz w:val="28"/>
          <w:szCs w:val="28"/>
          <w:lang w:val="fr-FR"/>
        </w:rPr>
        <w:t>démonstration</w:t>
      </w:r>
      <w:r w:rsidRPr="00725B6F">
        <w:rPr>
          <w:rFonts w:asciiTheme="majorBidi" w:hAnsiTheme="majorBidi" w:cstheme="majorBidi"/>
          <w:sz w:val="28"/>
          <w:szCs w:val="28"/>
          <w:lang w:val="fr-FR"/>
        </w:rPr>
        <w:t xml:space="preserve"> méthodique devant les élèves en montrant l’objectif de T.P. attendu .</w:t>
      </w:r>
    </w:p>
    <w:p w:rsidR="00C049D9" w:rsidRPr="00725B6F" w:rsidRDefault="00C049D9" w:rsidP="00725B6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right="283"/>
        <w:jc w:val="both"/>
        <w:textAlignment w:val="baseline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 xml:space="preserve">Assister au travail des élèves et évaluer leur </w:t>
      </w:r>
      <w:r w:rsidR="00725B6F" w:rsidRPr="00725B6F">
        <w:rPr>
          <w:rFonts w:asciiTheme="majorBidi" w:hAnsiTheme="majorBidi" w:cstheme="majorBidi"/>
          <w:sz w:val="28"/>
          <w:szCs w:val="28"/>
          <w:lang w:val="fr-FR"/>
        </w:rPr>
        <w:t>degré</w:t>
      </w:r>
      <w:r w:rsidRPr="00725B6F">
        <w:rPr>
          <w:rFonts w:asciiTheme="majorBidi" w:hAnsiTheme="majorBidi" w:cstheme="majorBidi"/>
          <w:sz w:val="28"/>
          <w:szCs w:val="28"/>
          <w:lang w:val="fr-FR"/>
        </w:rPr>
        <w:t xml:space="preserve"> de maturité.</w:t>
      </w:r>
    </w:p>
    <w:p w:rsidR="003311FA" w:rsidRDefault="003311FA" w:rsidP="00725B6F">
      <w:pPr>
        <w:spacing w:after="0"/>
        <w:ind w:left="426" w:right="45" w:hanging="426"/>
        <w:rPr>
          <w:rFonts w:asciiTheme="majorBidi" w:hAnsiTheme="majorBidi" w:cstheme="majorBidi"/>
          <w:sz w:val="28"/>
          <w:szCs w:val="28"/>
          <w:lang w:val="fr-FR"/>
        </w:rPr>
      </w:pPr>
    </w:p>
    <w:p w:rsidR="00725B6F" w:rsidRPr="00725B6F" w:rsidRDefault="00725B6F" w:rsidP="00725B6F">
      <w:pPr>
        <w:spacing w:after="0"/>
        <w:ind w:left="426" w:right="45" w:hanging="426"/>
        <w:rPr>
          <w:rFonts w:asciiTheme="majorBidi" w:hAnsiTheme="majorBidi" w:cstheme="majorBidi"/>
          <w:sz w:val="28"/>
          <w:szCs w:val="28"/>
          <w:lang w:val="fr-FR"/>
        </w:rPr>
      </w:pPr>
    </w:p>
    <w:p w:rsidR="003311FA" w:rsidRPr="00725B6F" w:rsidRDefault="003311FA" w:rsidP="00725B6F">
      <w:pPr>
        <w:spacing w:after="0"/>
        <w:ind w:left="426" w:right="45" w:hanging="426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  <w:proofErr w:type="spellStart"/>
      <w:r w:rsidRPr="00725B6F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Moyens</w:t>
      </w:r>
      <w:proofErr w:type="spellEnd"/>
      <w:r w:rsidRPr="00725B6F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 xml:space="preserve"> </w:t>
      </w:r>
      <w:proofErr w:type="spellStart"/>
      <w:r w:rsidRPr="00725B6F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pédagogiques</w:t>
      </w:r>
      <w:proofErr w:type="spellEnd"/>
      <w:r w:rsidRPr="00725B6F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 xml:space="preserve">  </w:t>
      </w:r>
    </w:p>
    <w:p w:rsidR="003311FA" w:rsidRPr="00725B6F" w:rsidRDefault="003311FA" w:rsidP="00725B6F">
      <w:pPr>
        <w:spacing w:after="0"/>
        <w:ind w:left="426" w:right="45" w:hanging="426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</w:p>
    <w:p w:rsidR="003311FA" w:rsidRPr="00725B6F" w:rsidRDefault="003311FA" w:rsidP="00725B6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8"/>
          <w:szCs w:val="28"/>
        </w:rPr>
      </w:pPr>
      <w:r w:rsidRPr="00725B6F">
        <w:rPr>
          <w:rFonts w:asciiTheme="majorBidi" w:hAnsiTheme="majorBidi" w:cstheme="majorBidi"/>
          <w:sz w:val="28"/>
          <w:szCs w:val="28"/>
        </w:rPr>
        <w:t xml:space="preserve">Un </w:t>
      </w:r>
      <w:proofErr w:type="spellStart"/>
      <w:r w:rsidRPr="00725B6F">
        <w:rPr>
          <w:rFonts w:asciiTheme="majorBidi" w:hAnsiTheme="majorBidi" w:cstheme="majorBidi"/>
          <w:sz w:val="28"/>
          <w:szCs w:val="28"/>
        </w:rPr>
        <w:t>rétro-projecteur</w:t>
      </w:r>
      <w:proofErr w:type="spellEnd"/>
      <w:r w:rsidRPr="00725B6F">
        <w:rPr>
          <w:rFonts w:asciiTheme="majorBidi" w:hAnsiTheme="majorBidi" w:cstheme="majorBidi"/>
          <w:sz w:val="28"/>
          <w:szCs w:val="28"/>
        </w:rPr>
        <w:t xml:space="preserve"> </w:t>
      </w:r>
    </w:p>
    <w:p w:rsidR="003311FA" w:rsidRPr="00725B6F" w:rsidRDefault="003311FA" w:rsidP="00725B6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8"/>
          <w:szCs w:val="28"/>
        </w:rPr>
      </w:pPr>
      <w:r w:rsidRPr="00725B6F">
        <w:rPr>
          <w:rFonts w:asciiTheme="majorBidi" w:hAnsiTheme="majorBidi" w:cstheme="majorBidi"/>
          <w:sz w:val="28"/>
          <w:szCs w:val="28"/>
        </w:rPr>
        <w:t xml:space="preserve">Des </w:t>
      </w:r>
      <w:proofErr w:type="spellStart"/>
      <w:r w:rsidRPr="00725B6F">
        <w:rPr>
          <w:rFonts w:asciiTheme="majorBidi" w:hAnsiTheme="majorBidi" w:cstheme="majorBidi"/>
          <w:sz w:val="28"/>
          <w:szCs w:val="28"/>
        </w:rPr>
        <w:t>transparents</w:t>
      </w:r>
      <w:proofErr w:type="spellEnd"/>
      <w:r w:rsidRPr="00725B6F">
        <w:rPr>
          <w:rFonts w:asciiTheme="majorBidi" w:hAnsiTheme="majorBidi" w:cstheme="majorBidi"/>
          <w:sz w:val="28"/>
          <w:szCs w:val="28"/>
        </w:rPr>
        <w:t xml:space="preserve"> </w:t>
      </w:r>
    </w:p>
    <w:p w:rsidR="003311FA" w:rsidRPr="00725B6F" w:rsidRDefault="003311FA" w:rsidP="00725B6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 xml:space="preserve">Un document élève (livre ou fiches ) </w:t>
      </w:r>
    </w:p>
    <w:p w:rsidR="003311FA" w:rsidRPr="00725B6F" w:rsidRDefault="003311FA" w:rsidP="00725B6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 xml:space="preserve">Les “data sheet” techniques des composants à étudier </w:t>
      </w:r>
    </w:p>
    <w:p w:rsidR="003311FA" w:rsidRPr="00725B6F" w:rsidRDefault="003311FA" w:rsidP="00725B6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 xml:space="preserve">Accès bibliothèque (si possible guidé ) </w:t>
      </w:r>
    </w:p>
    <w:p w:rsidR="003311FA" w:rsidRPr="00725B6F" w:rsidRDefault="003311FA" w:rsidP="00725B6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b/>
          <w:bCs/>
          <w:sz w:val="28"/>
          <w:szCs w:val="28"/>
        </w:rPr>
      </w:pPr>
      <w:r w:rsidRPr="00725B6F">
        <w:rPr>
          <w:rFonts w:asciiTheme="majorBidi" w:hAnsiTheme="majorBidi" w:cstheme="majorBidi"/>
          <w:b/>
          <w:bCs/>
          <w:sz w:val="28"/>
          <w:szCs w:val="28"/>
        </w:rPr>
        <w:lastRenderedPageBreak/>
        <w:t xml:space="preserve">Des </w:t>
      </w:r>
      <w:proofErr w:type="spellStart"/>
      <w:r w:rsidRPr="00725B6F">
        <w:rPr>
          <w:rFonts w:asciiTheme="majorBidi" w:hAnsiTheme="majorBidi" w:cstheme="majorBidi"/>
          <w:b/>
          <w:bCs/>
          <w:sz w:val="28"/>
          <w:szCs w:val="28"/>
        </w:rPr>
        <w:t>équipements</w:t>
      </w:r>
      <w:proofErr w:type="spellEnd"/>
      <w:r w:rsidRPr="00725B6F">
        <w:rPr>
          <w:rFonts w:asciiTheme="majorBidi" w:hAnsiTheme="majorBidi" w:cstheme="majorBidi"/>
          <w:b/>
          <w:bCs/>
          <w:sz w:val="28"/>
          <w:szCs w:val="28"/>
        </w:rPr>
        <w:t xml:space="preserve"> de </w:t>
      </w:r>
      <w:proofErr w:type="spellStart"/>
      <w:r w:rsidRPr="00725B6F">
        <w:rPr>
          <w:rFonts w:asciiTheme="majorBidi" w:hAnsiTheme="majorBidi" w:cstheme="majorBidi"/>
          <w:b/>
          <w:bCs/>
          <w:sz w:val="28"/>
          <w:szCs w:val="28"/>
        </w:rPr>
        <w:t>laboratoire</w:t>
      </w:r>
      <w:proofErr w:type="spellEnd"/>
      <w:r w:rsidRPr="00725B6F">
        <w:rPr>
          <w:rFonts w:asciiTheme="majorBidi" w:hAnsiTheme="majorBidi" w:cstheme="majorBidi"/>
          <w:b/>
          <w:bCs/>
          <w:sz w:val="28"/>
          <w:szCs w:val="28"/>
        </w:rPr>
        <w:t xml:space="preserve"> :</w:t>
      </w: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</w:rPr>
        <w:tab/>
      </w:r>
      <w:r w:rsidRPr="00725B6F">
        <w:rPr>
          <w:rFonts w:asciiTheme="majorBidi" w:hAnsiTheme="majorBidi" w:cstheme="majorBidi"/>
          <w:sz w:val="28"/>
          <w:szCs w:val="28"/>
          <w:lang w:val="fr-FR"/>
        </w:rPr>
        <w:t>-oscilloscope double trace ,</w:t>
      </w: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  <w:t>-générateur de fonctions ,</w:t>
      </w: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  <w:t>-alimentation continue régulée ,</w:t>
      </w: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  <w:t>-multimètre numérique ,</w:t>
      </w:r>
    </w:p>
    <w:p w:rsidR="00725B6F" w:rsidRDefault="003311FA" w:rsidP="00725B6F">
      <w:pPr>
        <w:spacing w:after="0"/>
        <w:ind w:left="426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  <w:t>- des sondes d’oscilloscope et des fils de liaison divers .</w:t>
      </w: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725B6F">
        <w:rPr>
          <w:rFonts w:asciiTheme="majorBidi" w:hAnsiTheme="majorBidi" w:cstheme="majorBidi"/>
          <w:sz w:val="28"/>
          <w:szCs w:val="28"/>
          <w:lang w:val="fr-FR"/>
        </w:rPr>
        <w:t xml:space="preserve">     -Des </w:t>
      </w:r>
      <w:proofErr w:type="spellStart"/>
      <w:r w:rsidR="00725B6F">
        <w:rPr>
          <w:rFonts w:asciiTheme="majorBidi" w:hAnsiTheme="majorBidi" w:cstheme="majorBidi"/>
          <w:sz w:val="28"/>
          <w:szCs w:val="28"/>
          <w:lang w:val="fr-FR"/>
        </w:rPr>
        <w:t>Testboard</w:t>
      </w:r>
      <w:proofErr w:type="spellEnd"/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</w:pPr>
      <w:r w:rsidRPr="00725B6F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  <w:t>Méthode d’évaluation</w:t>
      </w: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sz w:val="28"/>
          <w:szCs w:val="28"/>
          <w:lang w:val="fr-FR"/>
        </w:rPr>
      </w:pPr>
    </w:p>
    <w:p w:rsidR="003311FA" w:rsidRPr="00725B6F" w:rsidRDefault="003311FA" w:rsidP="00725B6F">
      <w:pPr>
        <w:pStyle w:val="ListParagraph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right="1723"/>
        <w:textAlignment w:val="baseline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>Observer l’élève pendant l’</w:t>
      </w:r>
      <w:r w:rsidR="00A950B5" w:rsidRPr="00725B6F">
        <w:rPr>
          <w:rFonts w:asciiTheme="majorBidi" w:hAnsiTheme="majorBidi" w:cstheme="majorBidi"/>
          <w:sz w:val="28"/>
          <w:szCs w:val="28"/>
          <w:lang w:val="fr-FR"/>
        </w:rPr>
        <w:t>exécution</w:t>
      </w:r>
      <w:r w:rsidRPr="00725B6F">
        <w:rPr>
          <w:rFonts w:asciiTheme="majorBidi" w:hAnsiTheme="majorBidi" w:cstheme="majorBidi"/>
          <w:sz w:val="28"/>
          <w:szCs w:val="28"/>
          <w:lang w:val="fr-FR"/>
        </w:rPr>
        <w:t xml:space="preserve"> .</w:t>
      </w:r>
    </w:p>
    <w:p w:rsidR="003311FA" w:rsidRPr="00725B6F" w:rsidRDefault="003311FA" w:rsidP="00725B6F">
      <w:pPr>
        <w:pStyle w:val="ListParagraph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right="1723"/>
        <w:textAlignment w:val="baseline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>Evaluer la qualité du produit final de l’exercice .</w:t>
      </w:r>
    </w:p>
    <w:p w:rsidR="003311FA" w:rsidRDefault="003311FA" w:rsidP="00910A6B">
      <w:pPr>
        <w:pStyle w:val="ListParagraph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right="450"/>
        <w:textAlignment w:val="baseline"/>
        <w:rPr>
          <w:rFonts w:asciiTheme="majorBidi" w:hAnsiTheme="majorBidi" w:cstheme="majorBidi"/>
          <w:sz w:val="28"/>
          <w:szCs w:val="28"/>
          <w:lang w:val="fr-FR"/>
        </w:rPr>
      </w:pPr>
      <w:r w:rsidRPr="00910A6B">
        <w:rPr>
          <w:rFonts w:asciiTheme="majorBidi" w:hAnsiTheme="majorBidi" w:cstheme="majorBidi"/>
          <w:sz w:val="28"/>
          <w:szCs w:val="28"/>
          <w:lang w:val="fr-FR"/>
        </w:rPr>
        <w:t xml:space="preserve">Utiliser </w:t>
      </w:r>
      <w:r w:rsidR="00910A6B" w:rsidRPr="00910A6B">
        <w:rPr>
          <w:rFonts w:asciiTheme="majorBidi" w:hAnsiTheme="majorBidi" w:cstheme="majorBidi"/>
          <w:sz w:val="28"/>
          <w:szCs w:val="28"/>
          <w:lang w:val="fr-FR"/>
        </w:rPr>
        <w:t>l</w:t>
      </w:r>
      <w:r w:rsidRPr="00910A6B">
        <w:rPr>
          <w:rFonts w:asciiTheme="majorBidi" w:hAnsiTheme="majorBidi" w:cstheme="majorBidi"/>
          <w:sz w:val="28"/>
          <w:szCs w:val="28"/>
          <w:lang w:val="fr-FR"/>
        </w:rPr>
        <w:t xml:space="preserve">’échelle d’estimation numérique </w:t>
      </w:r>
      <w:r w:rsidR="00910A6B">
        <w:rPr>
          <w:rFonts w:asciiTheme="majorBidi" w:hAnsiTheme="majorBidi" w:cstheme="majorBidi"/>
          <w:sz w:val="28"/>
          <w:szCs w:val="28"/>
          <w:lang w:val="fr-FR"/>
        </w:rPr>
        <w:t>.</w:t>
      </w:r>
    </w:p>
    <w:p w:rsidR="00910A6B" w:rsidRPr="00910A6B" w:rsidRDefault="00910A6B" w:rsidP="00910A6B">
      <w:pPr>
        <w:overflowPunct w:val="0"/>
        <w:autoSpaceDE w:val="0"/>
        <w:autoSpaceDN w:val="0"/>
        <w:adjustRightInd w:val="0"/>
        <w:spacing w:after="0" w:line="240" w:lineRule="auto"/>
        <w:ind w:right="450"/>
        <w:textAlignment w:val="baseline"/>
        <w:rPr>
          <w:rFonts w:asciiTheme="majorBidi" w:hAnsiTheme="majorBidi" w:cstheme="majorBidi"/>
          <w:sz w:val="28"/>
          <w:szCs w:val="28"/>
          <w:lang w:val="fr-FR"/>
        </w:rPr>
      </w:pPr>
    </w:p>
    <w:p w:rsidR="00910A6B" w:rsidRPr="00910A6B" w:rsidRDefault="00910A6B" w:rsidP="00910A6B">
      <w:pPr>
        <w:spacing w:after="0"/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</w:pPr>
      <w:r w:rsidRPr="00910A6B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  <w:t>Contenu</w:t>
      </w:r>
      <w:r w:rsidRPr="00910A6B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>:</w:t>
      </w:r>
    </w:p>
    <w:p w:rsidR="003311FA" w:rsidRPr="00725B6F" w:rsidRDefault="003311FA" w:rsidP="00725B6F">
      <w:pPr>
        <w:spacing w:after="0"/>
        <w:ind w:left="426" w:right="45" w:hanging="426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</w:p>
    <w:tbl>
      <w:tblPr>
        <w:tblW w:w="9747" w:type="dxa"/>
        <w:tblLayout w:type="fixed"/>
        <w:tblLook w:val="0000"/>
      </w:tblPr>
      <w:tblGrid>
        <w:gridCol w:w="1668"/>
        <w:gridCol w:w="8079"/>
      </w:tblGrid>
      <w:tr w:rsidR="003311FA" w:rsidRPr="00D152A8" w:rsidTr="00910A6B">
        <w:tc>
          <w:tcPr>
            <w:tcW w:w="1668" w:type="dxa"/>
          </w:tcPr>
          <w:p w:rsidR="003311FA" w:rsidRPr="00725B6F" w:rsidRDefault="003311FA" w:rsidP="00725B6F">
            <w:pPr>
              <w:spacing w:after="0"/>
              <w:ind w:right="45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proofErr w:type="spellStart"/>
            <w:r w:rsidRPr="00725B6F">
              <w:rPr>
                <w:rFonts w:asciiTheme="majorBidi" w:hAnsiTheme="majorBidi" w:cstheme="majorBidi"/>
                <w:sz w:val="28"/>
                <w:szCs w:val="28"/>
              </w:rPr>
              <w:t>Chapitre</w:t>
            </w:r>
            <w:proofErr w:type="spellEnd"/>
            <w:r w:rsidRPr="00725B6F">
              <w:rPr>
                <w:rFonts w:asciiTheme="majorBidi" w:hAnsiTheme="majorBidi" w:cstheme="majorBidi"/>
                <w:sz w:val="28"/>
                <w:szCs w:val="28"/>
              </w:rPr>
              <w:t xml:space="preserve"> 1:</w:t>
            </w:r>
          </w:p>
        </w:tc>
        <w:tc>
          <w:tcPr>
            <w:tcW w:w="8079" w:type="dxa"/>
          </w:tcPr>
          <w:p w:rsidR="003311FA" w:rsidRPr="00725B6F" w:rsidRDefault="003311FA" w:rsidP="00725B6F">
            <w:pPr>
              <w:spacing w:after="0"/>
              <w:ind w:right="45"/>
              <w:rPr>
                <w:rFonts w:asciiTheme="majorBidi" w:hAnsiTheme="majorBidi" w:cstheme="majorBidi"/>
                <w:sz w:val="28"/>
                <w:szCs w:val="28"/>
                <w:u w:val="single"/>
                <w:lang w:val="fr-FR"/>
              </w:rPr>
            </w:pPr>
            <w:r w:rsidRPr="00725B6F">
              <w:rPr>
                <w:rFonts w:asciiTheme="majorBidi" w:hAnsiTheme="majorBidi" w:cstheme="majorBidi"/>
                <w:sz w:val="28"/>
                <w:szCs w:val="28"/>
                <w:lang w:val="fr-FR"/>
              </w:rPr>
              <w:t>Initiation aux circuits intégrés et combinaison des portes logiques</w:t>
            </w:r>
          </w:p>
        </w:tc>
      </w:tr>
      <w:tr w:rsidR="003311FA" w:rsidRPr="00910A6B" w:rsidTr="00910A6B">
        <w:tc>
          <w:tcPr>
            <w:tcW w:w="1668" w:type="dxa"/>
          </w:tcPr>
          <w:p w:rsidR="003311FA" w:rsidRPr="00725B6F" w:rsidRDefault="003311FA" w:rsidP="00725B6F">
            <w:pPr>
              <w:spacing w:after="0"/>
              <w:ind w:right="45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proofErr w:type="spellStart"/>
            <w:r w:rsidRPr="00725B6F">
              <w:rPr>
                <w:rFonts w:asciiTheme="majorBidi" w:hAnsiTheme="majorBidi" w:cstheme="majorBidi"/>
                <w:sz w:val="28"/>
                <w:szCs w:val="28"/>
              </w:rPr>
              <w:t>Chapitre</w:t>
            </w:r>
            <w:proofErr w:type="spellEnd"/>
            <w:r w:rsidRPr="00725B6F">
              <w:rPr>
                <w:rFonts w:asciiTheme="majorBidi" w:hAnsiTheme="majorBidi" w:cstheme="majorBidi"/>
                <w:sz w:val="28"/>
                <w:szCs w:val="28"/>
              </w:rPr>
              <w:t xml:space="preserve"> 2:</w:t>
            </w:r>
          </w:p>
        </w:tc>
        <w:tc>
          <w:tcPr>
            <w:tcW w:w="8079" w:type="dxa"/>
          </w:tcPr>
          <w:p w:rsidR="003311FA" w:rsidRPr="00910A6B" w:rsidRDefault="00910A6B" w:rsidP="00910A6B">
            <w:pPr>
              <w:spacing w:after="0"/>
              <w:ind w:right="45"/>
              <w:rPr>
                <w:rFonts w:asciiTheme="majorBidi" w:hAnsiTheme="majorBidi" w:cstheme="majorBidi"/>
                <w:sz w:val="28"/>
                <w:szCs w:val="28"/>
                <w:u w:val="single"/>
                <w:lang w:val="fr-FR"/>
              </w:rPr>
            </w:pPr>
            <w:r w:rsidRPr="00910A6B">
              <w:rPr>
                <w:rFonts w:asciiTheme="majorBidi" w:hAnsiTheme="majorBidi" w:cstheme="majorBidi"/>
                <w:sz w:val="28"/>
                <w:szCs w:val="28"/>
                <w:lang w:val="fr-FR"/>
              </w:rPr>
              <w:t>les multiplexeurs et démultiplexeurs</w:t>
            </w:r>
          </w:p>
        </w:tc>
      </w:tr>
      <w:tr w:rsidR="003311FA" w:rsidRPr="00910A6B" w:rsidTr="00910A6B">
        <w:tc>
          <w:tcPr>
            <w:tcW w:w="1668" w:type="dxa"/>
          </w:tcPr>
          <w:p w:rsidR="003311FA" w:rsidRPr="00910A6B" w:rsidRDefault="003311FA" w:rsidP="00725B6F">
            <w:pPr>
              <w:spacing w:after="0"/>
              <w:ind w:right="45"/>
              <w:rPr>
                <w:rFonts w:asciiTheme="majorBidi" w:hAnsiTheme="majorBidi" w:cstheme="majorBidi"/>
                <w:sz w:val="28"/>
                <w:szCs w:val="28"/>
                <w:lang w:val="fr-FR"/>
              </w:rPr>
            </w:pPr>
            <w:r w:rsidRPr="00910A6B">
              <w:rPr>
                <w:rFonts w:asciiTheme="majorBidi" w:hAnsiTheme="majorBidi" w:cstheme="majorBidi"/>
                <w:sz w:val="28"/>
                <w:szCs w:val="28"/>
                <w:lang w:val="fr-FR"/>
              </w:rPr>
              <w:t>Chapitre 3:</w:t>
            </w:r>
          </w:p>
        </w:tc>
        <w:tc>
          <w:tcPr>
            <w:tcW w:w="8079" w:type="dxa"/>
          </w:tcPr>
          <w:p w:rsidR="003311FA" w:rsidRPr="00910A6B" w:rsidRDefault="00910A6B" w:rsidP="00725B6F">
            <w:pPr>
              <w:spacing w:after="0"/>
              <w:ind w:right="45"/>
              <w:rPr>
                <w:rFonts w:asciiTheme="majorBidi" w:hAnsiTheme="majorBidi" w:cstheme="majorBidi"/>
                <w:sz w:val="28"/>
                <w:szCs w:val="28"/>
                <w:lang w:val="fr-FR"/>
              </w:rPr>
            </w:pPr>
            <w:r w:rsidRPr="00910A6B">
              <w:rPr>
                <w:rFonts w:asciiTheme="majorBidi" w:hAnsiTheme="majorBidi" w:cstheme="majorBidi"/>
                <w:sz w:val="28"/>
                <w:szCs w:val="28"/>
                <w:lang w:val="fr-FR"/>
              </w:rPr>
              <w:t>Opérations Arithmétiques</w:t>
            </w:r>
          </w:p>
        </w:tc>
      </w:tr>
    </w:tbl>
    <w:p w:rsidR="00910A6B" w:rsidRDefault="00910A6B" w:rsidP="00725B6F">
      <w:pPr>
        <w:spacing w:after="0"/>
        <w:ind w:left="426" w:right="45" w:hanging="426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</w:pPr>
    </w:p>
    <w:p w:rsidR="003311FA" w:rsidRPr="00725B6F" w:rsidRDefault="003311FA" w:rsidP="00725B6F">
      <w:pPr>
        <w:spacing w:after="0"/>
        <w:ind w:left="426" w:right="45" w:hanging="426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</w:pPr>
      <w:r w:rsidRPr="00725B6F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  <w:t>Compétences:</w:t>
      </w:r>
    </w:p>
    <w:p w:rsidR="003311FA" w:rsidRPr="00725B6F" w:rsidRDefault="003311FA" w:rsidP="00725B6F">
      <w:pPr>
        <w:spacing w:after="0"/>
        <w:ind w:left="426" w:right="45" w:hanging="426"/>
        <w:rPr>
          <w:rFonts w:asciiTheme="majorBidi" w:hAnsiTheme="majorBidi" w:cstheme="majorBidi"/>
          <w:sz w:val="28"/>
          <w:szCs w:val="28"/>
          <w:lang w:val="fr-FR"/>
        </w:rPr>
      </w:pPr>
    </w:p>
    <w:p w:rsidR="003311FA" w:rsidRPr="00725B6F" w:rsidRDefault="003311FA" w:rsidP="00725B6F">
      <w:pPr>
        <w:spacing w:after="0"/>
        <w:ind w:left="426" w:right="45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>Au terme de cette partie, l’élève sera capable de:</w:t>
      </w:r>
    </w:p>
    <w:p w:rsidR="003311FA" w:rsidRPr="00725B6F" w:rsidRDefault="003311FA" w:rsidP="00725B6F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right="405"/>
        <w:textAlignment w:val="baseline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>Identifier et implanter des fonctions à portes logiques telles que:</w:t>
      </w:r>
    </w:p>
    <w:p w:rsidR="003311FA" w:rsidRPr="00725B6F" w:rsidRDefault="003311FA" w:rsidP="00910A6B">
      <w:pPr>
        <w:spacing w:after="0"/>
        <w:ind w:left="426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  <w:t>*toute sorte de portes logiques</w:t>
      </w: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  <w:t>*multiplexeurs</w:t>
      </w: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  <w:t>*démultiplexeurs</w:t>
      </w: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  <w:t>*additionneurs</w:t>
      </w: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  <w:t>*unité arithmétique et logique</w:t>
      </w:r>
    </w:p>
    <w:p w:rsidR="003311FA" w:rsidRPr="00725B6F" w:rsidRDefault="003311FA" w:rsidP="00725B6F">
      <w:pPr>
        <w:spacing w:after="0"/>
        <w:ind w:left="284" w:right="360" w:hanging="284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>2.</w:t>
      </w: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  <w:t xml:space="preserve">Construire les tables de vérité correspondantes, vérifier expérimentalement les opérations et réaliser des circuits d’application sur ces fonctions </w:t>
      </w: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</w:pPr>
    </w:p>
    <w:p w:rsidR="003311FA" w:rsidRPr="00725B6F" w:rsidRDefault="003311FA" w:rsidP="00910A6B">
      <w:pPr>
        <w:spacing w:after="0"/>
        <w:ind w:left="426" w:hanging="426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lastRenderedPageBreak/>
        <w:t>Chapitre 1 :</w:t>
      </w:r>
      <w:r w:rsidRPr="00725B6F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</w:t>
      </w:r>
      <w:r w:rsidRPr="00725B6F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>Initiations aux circuits intégrés et combinaisons de portes logiques</w:t>
      </w:r>
      <w:r w:rsidRPr="00725B6F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ab/>
      </w:r>
      <w:r w:rsidRPr="00725B6F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ab/>
        <w:t>(</w:t>
      </w:r>
      <w:r w:rsidR="00910A6B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>13</w:t>
      </w:r>
      <w:r w:rsidRPr="00725B6F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>x3 heures)</w:t>
      </w: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i/>
          <w:iCs/>
          <w:sz w:val="28"/>
          <w:szCs w:val="28"/>
          <w:u w:val="single"/>
          <w:lang w:val="fr-FR"/>
        </w:rPr>
      </w:pP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725B6F">
        <w:rPr>
          <w:rFonts w:asciiTheme="majorBidi" w:hAnsiTheme="majorBidi" w:cstheme="majorBidi"/>
          <w:b/>
          <w:bCs/>
          <w:i/>
          <w:iCs/>
          <w:sz w:val="28"/>
          <w:szCs w:val="28"/>
        </w:rPr>
        <w:t>Prérequis</w:t>
      </w:r>
      <w:proofErr w:type="spellEnd"/>
      <w:r w:rsidRPr="00725B6F">
        <w:rPr>
          <w:rFonts w:asciiTheme="majorBidi" w:hAnsiTheme="majorBidi" w:cstheme="majorBidi"/>
          <w:b/>
          <w:bCs/>
          <w:i/>
          <w:iCs/>
          <w:sz w:val="28"/>
          <w:szCs w:val="28"/>
        </w:rPr>
        <w:t>:</w:t>
      </w:r>
    </w:p>
    <w:p w:rsidR="003311FA" w:rsidRPr="00725B6F" w:rsidRDefault="003311FA" w:rsidP="00725B6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426" w:right="1080" w:hanging="426"/>
        <w:textAlignment w:val="baseline"/>
        <w:rPr>
          <w:rFonts w:asciiTheme="majorBidi" w:hAnsiTheme="majorBidi" w:cstheme="majorBidi"/>
          <w:sz w:val="28"/>
          <w:szCs w:val="28"/>
        </w:rPr>
      </w:pPr>
      <w:r w:rsidRPr="00725B6F">
        <w:rPr>
          <w:rFonts w:asciiTheme="majorBidi" w:hAnsiTheme="majorBidi" w:cstheme="majorBidi"/>
          <w:sz w:val="28"/>
          <w:szCs w:val="28"/>
        </w:rPr>
        <w:t xml:space="preserve">Introduction aux circuits </w:t>
      </w:r>
      <w:proofErr w:type="spellStart"/>
      <w:proofErr w:type="gramStart"/>
      <w:r w:rsidRPr="00725B6F">
        <w:rPr>
          <w:rFonts w:asciiTheme="majorBidi" w:hAnsiTheme="majorBidi" w:cstheme="majorBidi"/>
          <w:sz w:val="28"/>
          <w:szCs w:val="28"/>
        </w:rPr>
        <w:t>intégrés</w:t>
      </w:r>
      <w:proofErr w:type="spellEnd"/>
      <w:r w:rsidRPr="00725B6F">
        <w:rPr>
          <w:rFonts w:asciiTheme="majorBidi" w:hAnsiTheme="majorBidi" w:cstheme="majorBidi"/>
          <w:sz w:val="28"/>
          <w:szCs w:val="28"/>
        </w:rPr>
        <w:t xml:space="preserve"> .</w:t>
      </w:r>
      <w:proofErr w:type="gramEnd"/>
    </w:p>
    <w:p w:rsidR="003311FA" w:rsidRPr="00725B6F" w:rsidRDefault="003311FA" w:rsidP="00725B6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426" w:right="1080" w:hanging="426"/>
        <w:textAlignment w:val="baseline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>Les circuits intégrés à portes logiques .</w:t>
      </w:r>
    </w:p>
    <w:p w:rsidR="003311FA" w:rsidRPr="00725B6F" w:rsidRDefault="003311FA" w:rsidP="00725B6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426" w:right="1080" w:hanging="426"/>
        <w:textAlignment w:val="baseline"/>
        <w:rPr>
          <w:rFonts w:asciiTheme="majorBidi" w:hAnsiTheme="majorBidi" w:cstheme="majorBidi"/>
          <w:sz w:val="28"/>
          <w:szCs w:val="28"/>
        </w:rPr>
      </w:pPr>
      <w:r w:rsidRPr="00725B6F">
        <w:rPr>
          <w:rFonts w:asciiTheme="majorBidi" w:hAnsiTheme="majorBidi" w:cstheme="majorBidi"/>
          <w:sz w:val="28"/>
          <w:szCs w:val="28"/>
        </w:rPr>
        <w:t xml:space="preserve">Implantation des circuits </w:t>
      </w:r>
      <w:proofErr w:type="spellStart"/>
      <w:proofErr w:type="gramStart"/>
      <w:r w:rsidRPr="00725B6F">
        <w:rPr>
          <w:rFonts w:asciiTheme="majorBidi" w:hAnsiTheme="majorBidi" w:cstheme="majorBidi"/>
          <w:sz w:val="28"/>
          <w:szCs w:val="28"/>
        </w:rPr>
        <w:t>intégrés</w:t>
      </w:r>
      <w:proofErr w:type="spellEnd"/>
      <w:r w:rsidRPr="00725B6F">
        <w:rPr>
          <w:rFonts w:asciiTheme="majorBidi" w:hAnsiTheme="majorBidi" w:cstheme="majorBidi"/>
          <w:sz w:val="28"/>
          <w:szCs w:val="28"/>
        </w:rPr>
        <w:t xml:space="preserve"> .</w:t>
      </w:r>
      <w:proofErr w:type="gramEnd"/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i/>
          <w:iCs/>
          <w:sz w:val="28"/>
          <w:szCs w:val="28"/>
          <w:u w:val="single"/>
        </w:rPr>
      </w:pP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725B6F">
        <w:rPr>
          <w:rFonts w:asciiTheme="majorBidi" w:hAnsiTheme="majorBidi" w:cstheme="majorBidi"/>
          <w:b/>
          <w:bCs/>
          <w:i/>
          <w:iCs/>
          <w:sz w:val="28"/>
          <w:szCs w:val="28"/>
        </w:rPr>
        <w:t>Travaux</w:t>
      </w:r>
      <w:proofErr w:type="spellEnd"/>
      <w:r w:rsidRPr="00725B6F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proofErr w:type="spellStart"/>
      <w:proofErr w:type="gramStart"/>
      <w:r w:rsidRPr="00725B6F">
        <w:rPr>
          <w:rFonts w:asciiTheme="majorBidi" w:hAnsiTheme="majorBidi" w:cstheme="majorBidi"/>
          <w:b/>
          <w:bCs/>
          <w:i/>
          <w:iCs/>
          <w:sz w:val="28"/>
          <w:szCs w:val="28"/>
        </w:rPr>
        <w:t>pratiques</w:t>
      </w:r>
      <w:proofErr w:type="spellEnd"/>
      <w:r w:rsidRPr="00725B6F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:</w:t>
      </w:r>
      <w:proofErr w:type="gramEnd"/>
    </w:p>
    <w:p w:rsidR="003311FA" w:rsidRPr="00725B6F" w:rsidRDefault="003311FA" w:rsidP="00725B6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426" w:right="1080" w:hanging="426"/>
        <w:textAlignment w:val="baseline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>Applications sur la logique combinatoire;</w:t>
      </w:r>
    </w:p>
    <w:p w:rsidR="003311FA" w:rsidRPr="00725B6F" w:rsidRDefault="003311FA" w:rsidP="00725B6F">
      <w:pPr>
        <w:spacing w:after="0"/>
        <w:ind w:left="426" w:right="720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  <w:t xml:space="preserve">*test et identification des différents types de portes logiques </w:t>
      </w:r>
    </w:p>
    <w:p w:rsidR="003311FA" w:rsidRPr="00725B6F" w:rsidRDefault="003311FA" w:rsidP="00725B6F">
      <w:pPr>
        <w:spacing w:after="0"/>
        <w:ind w:left="426" w:right="720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  <w:t>*réalisation de circuits à portes logiques:</w:t>
      </w:r>
    </w:p>
    <w:p w:rsidR="003311FA" w:rsidRPr="00725B6F" w:rsidRDefault="003311FA" w:rsidP="00725B6F">
      <w:pPr>
        <w:spacing w:after="0"/>
        <w:ind w:left="426" w:right="720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</w: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  <w:t xml:space="preserve">-simplification </w:t>
      </w:r>
    </w:p>
    <w:p w:rsidR="003311FA" w:rsidRPr="00725B6F" w:rsidRDefault="003311FA" w:rsidP="00725B6F">
      <w:pPr>
        <w:spacing w:after="0"/>
        <w:ind w:left="426" w:right="720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</w: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  <w:t xml:space="preserve">-implantation </w:t>
      </w:r>
    </w:p>
    <w:p w:rsidR="003311FA" w:rsidRPr="00725B6F" w:rsidRDefault="003311FA" w:rsidP="00725B6F">
      <w:pPr>
        <w:spacing w:after="0"/>
        <w:ind w:left="426" w:right="720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</w: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  <w:t>-utilisation des catalogues et data book des constructeurs</w:t>
      </w:r>
    </w:p>
    <w:p w:rsidR="003311FA" w:rsidRPr="00725B6F" w:rsidRDefault="003311FA" w:rsidP="00725B6F">
      <w:pPr>
        <w:spacing w:after="0"/>
        <w:ind w:left="426" w:right="720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</w: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  <w:t xml:space="preserve">-vérification de la table de vérité </w:t>
      </w:r>
    </w:p>
    <w:p w:rsidR="00910A6B" w:rsidRPr="00725B6F" w:rsidRDefault="003311FA" w:rsidP="00910A6B">
      <w:pPr>
        <w:spacing w:after="0"/>
        <w:ind w:left="426" w:right="720" w:hanging="426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</w:r>
    </w:p>
    <w:p w:rsidR="003311FA" w:rsidRPr="00725B6F" w:rsidRDefault="003311FA" w:rsidP="00910A6B">
      <w:pPr>
        <w:spacing w:after="0"/>
        <w:ind w:left="426" w:hanging="426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 xml:space="preserve">Chapitre </w:t>
      </w:r>
      <w:r w:rsidR="00910A6B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2</w:t>
      </w:r>
      <w:r w:rsidRPr="00725B6F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 xml:space="preserve"> :</w:t>
      </w:r>
      <w:r w:rsidRPr="00725B6F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 </w:t>
      </w:r>
      <w:r w:rsidRPr="00725B6F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>Les mu</w:t>
      </w:r>
      <w:r w:rsidR="00910A6B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 xml:space="preserve">ltiplexeurs et démultiplexeurs   </w:t>
      </w:r>
      <w:r w:rsidRPr="00725B6F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>(</w:t>
      </w:r>
      <w:r w:rsidR="00910A6B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>10</w:t>
      </w:r>
      <w:r w:rsidRPr="00725B6F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>x3 heures)</w:t>
      </w: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i/>
          <w:iCs/>
          <w:sz w:val="28"/>
          <w:szCs w:val="28"/>
          <w:u w:val="single"/>
          <w:lang w:val="fr-FR"/>
        </w:rPr>
      </w:pP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  <w:proofErr w:type="spellStart"/>
      <w:proofErr w:type="gramStart"/>
      <w:r w:rsidRPr="00725B6F">
        <w:rPr>
          <w:rFonts w:asciiTheme="majorBidi" w:hAnsiTheme="majorBidi" w:cstheme="majorBidi"/>
          <w:b/>
          <w:bCs/>
          <w:i/>
          <w:iCs/>
          <w:sz w:val="28"/>
          <w:szCs w:val="28"/>
        </w:rPr>
        <w:t>Prérequis</w:t>
      </w:r>
      <w:proofErr w:type="spellEnd"/>
      <w:r w:rsidRPr="00725B6F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:</w:t>
      </w:r>
      <w:proofErr w:type="gramEnd"/>
    </w:p>
    <w:p w:rsidR="003311FA" w:rsidRPr="00725B6F" w:rsidRDefault="003311FA" w:rsidP="00725B6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8"/>
          <w:szCs w:val="28"/>
        </w:rPr>
      </w:pPr>
      <w:r w:rsidRPr="00725B6F">
        <w:rPr>
          <w:rFonts w:asciiTheme="majorBidi" w:hAnsiTheme="majorBidi" w:cstheme="majorBidi"/>
          <w:sz w:val="28"/>
          <w:szCs w:val="28"/>
        </w:rPr>
        <w:t xml:space="preserve">Les </w:t>
      </w:r>
      <w:proofErr w:type="spellStart"/>
      <w:r w:rsidRPr="00725B6F">
        <w:rPr>
          <w:rFonts w:asciiTheme="majorBidi" w:hAnsiTheme="majorBidi" w:cstheme="majorBidi"/>
          <w:sz w:val="28"/>
          <w:szCs w:val="28"/>
        </w:rPr>
        <w:t>multiplexeurs</w:t>
      </w:r>
      <w:proofErr w:type="spellEnd"/>
      <w:r w:rsidRPr="00725B6F">
        <w:rPr>
          <w:rFonts w:asciiTheme="majorBidi" w:hAnsiTheme="majorBidi" w:cstheme="majorBidi"/>
          <w:sz w:val="28"/>
          <w:szCs w:val="28"/>
        </w:rPr>
        <w:t xml:space="preserve">  </w:t>
      </w: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sz w:val="28"/>
          <w:szCs w:val="28"/>
        </w:rPr>
      </w:pPr>
      <w:r w:rsidRPr="00725B6F">
        <w:rPr>
          <w:rFonts w:asciiTheme="majorBidi" w:hAnsiTheme="majorBidi" w:cstheme="majorBidi"/>
          <w:sz w:val="28"/>
          <w:szCs w:val="28"/>
        </w:rPr>
        <w:tab/>
      </w:r>
      <w:r w:rsidRPr="00725B6F">
        <w:rPr>
          <w:rFonts w:asciiTheme="majorBidi" w:hAnsiTheme="majorBidi" w:cstheme="majorBidi"/>
          <w:sz w:val="28"/>
          <w:szCs w:val="28"/>
        </w:rPr>
        <w:tab/>
        <w:t>*</w:t>
      </w:r>
      <w:proofErr w:type="spellStart"/>
      <w:proofErr w:type="gramStart"/>
      <w:r w:rsidRPr="00725B6F">
        <w:rPr>
          <w:rFonts w:asciiTheme="majorBidi" w:hAnsiTheme="majorBidi" w:cstheme="majorBidi"/>
          <w:sz w:val="28"/>
          <w:szCs w:val="28"/>
        </w:rPr>
        <w:t>principe</w:t>
      </w:r>
      <w:proofErr w:type="spellEnd"/>
      <w:proofErr w:type="gramEnd"/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</w:rPr>
        <w:tab/>
      </w:r>
      <w:r w:rsidRPr="00725B6F">
        <w:rPr>
          <w:rFonts w:asciiTheme="majorBidi" w:hAnsiTheme="majorBidi" w:cstheme="majorBidi"/>
          <w:sz w:val="28"/>
          <w:szCs w:val="28"/>
        </w:rPr>
        <w:tab/>
      </w:r>
      <w:r w:rsidRPr="00725B6F">
        <w:rPr>
          <w:rFonts w:asciiTheme="majorBidi" w:hAnsiTheme="majorBidi" w:cstheme="majorBidi"/>
          <w:sz w:val="28"/>
          <w:szCs w:val="28"/>
          <w:lang w:val="fr-FR"/>
        </w:rPr>
        <w:t>*table de vérité</w:t>
      </w: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</w: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  <w:t>*le circuit intégré 74151 ou équivalent</w:t>
      </w:r>
    </w:p>
    <w:p w:rsidR="003311FA" w:rsidRPr="00725B6F" w:rsidRDefault="003311FA" w:rsidP="00725B6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8"/>
          <w:szCs w:val="28"/>
        </w:rPr>
      </w:pPr>
      <w:r w:rsidRPr="00725B6F">
        <w:rPr>
          <w:rFonts w:asciiTheme="majorBidi" w:hAnsiTheme="majorBidi" w:cstheme="majorBidi"/>
          <w:sz w:val="28"/>
          <w:szCs w:val="28"/>
        </w:rPr>
        <w:t xml:space="preserve">Les </w:t>
      </w:r>
      <w:proofErr w:type="spellStart"/>
      <w:r w:rsidRPr="00725B6F">
        <w:rPr>
          <w:rFonts w:asciiTheme="majorBidi" w:hAnsiTheme="majorBidi" w:cstheme="majorBidi"/>
          <w:sz w:val="28"/>
          <w:szCs w:val="28"/>
        </w:rPr>
        <w:t>démultiplexeurs</w:t>
      </w:r>
      <w:proofErr w:type="spellEnd"/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</w:rPr>
        <w:tab/>
      </w:r>
      <w:r w:rsidRPr="00725B6F">
        <w:rPr>
          <w:rFonts w:asciiTheme="majorBidi" w:hAnsiTheme="majorBidi" w:cstheme="majorBidi"/>
          <w:sz w:val="28"/>
          <w:szCs w:val="28"/>
        </w:rPr>
        <w:tab/>
      </w:r>
      <w:r w:rsidRPr="00725B6F">
        <w:rPr>
          <w:rFonts w:asciiTheme="majorBidi" w:hAnsiTheme="majorBidi" w:cstheme="majorBidi"/>
          <w:sz w:val="28"/>
          <w:szCs w:val="28"/>
          <w:lang w:val="fr-FR"/>
        </w:rPr>
        <w:t>*principe</w:t>
      </w: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</w: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  <w:t>*table de vérité</w:t>
      </w: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</w: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  <w:t>*le circuit intégré 74155 ou équivalent .</w:t>
      </w: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i/>
          <w:iCs/>
          <w:sz w:val="28"/>
          <w:szCs w:val="28"/>
          <w:u w:val="single"/>
          <w:lang w:val="fr-FR"/>
        </w:rPr>
      </w:pP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725B6F">
        <w:rPr>
          <w:rFonts w:asciiTheme="majorBidi" w:hAnsiTheme="majorBidi" w:cstheme="majorBidi"/>
          <w:b/>
          <w:bCs/>
          <w:i/>
          <w:iCs/>
          <w:sz w:val="28"/>
          <w:szCs w:val="28"/>
        </w:rPr>
        <w:t>Travaux</w:t>
      </w:r>
      <w:proofErr w:type="spellEnd"/>
      <w:r w:rsidRPr="00725B6F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proofErr w:type="spellStart"/>
      <w:r w:rsidRPr="00725B6F">
        <w:rPr>
          <w:rFonts w:asciiTheme="majorBidi" w:hAnsiTheme="majorBidi" w:cstheme="majorBidi"/>
          <w:b/>
          <w:bCs/>
          <w:i/>
          <w:iCs/>
          <w:sz w:val="28"/>
          <w:szCs w:val="28"/>
        </w:rPr>
        <w:t>pratiques</w:t>
      </w:r>
      <w:proofErr w:type="spellEnd"/>
    </w:p>
    <w:p w:rsidR="003311FA" w:rsidRPr="00725B6F" w:rsidRDefault="003311FA" w:rsidP="00725B6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>Monter le circuit d’un multiplexeur 4 à 1 en utilisant les portes logiques .</w:t>
      </w:r>
    </w:p>
    <w:p w:rsidR="003311FA" w:rsidRPr="00725B6F" w:rsidRDefault="003311FA" w:rsidP="00725B6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>Tester et vérifier expérimentalement la table de vérité du circuit 74151 .</w:t>
      </w:r>
    </w:p>
    <w:p w:rsidR="003311FA" w:rsidRPr="00725B6F" w:rsidRDefault="003311FA" w:rsidP="00725B6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 xml:space="preserve">Monter le circuit d’un </w:t>
      </w:r>
      <w:r w:rsidR="00910A6B">
        <w:rPr>
          <w:rFonts w:asciiTheme="majorBidi" w:hAnsiTheme="majorBidi" w:cstheme="majorBidi"/>
          <w:sz w:val="28"/>
          <w:szCs w:val="28"/>
          <w:lang w:val="fr-FR"/>
        </w:rPr>
        <w:t>dé</w:t>
      </w:r>
      <w:r w:rsidRPr="00725B6F">
        <w:rPr>
          <w:rFonts w:asciiTheme="majorBidi" w:hAnsiTheme="majorBidi" w:cstheme="majorBidi"/>
          <w:sz w:val="28"/>
          <w:szCs w:val="28"/>
          <w:lang w:val="fr-FR"/>
        </w:rPr>
        <w:t>multiplexeur 1 à 4 en utilisant les portes logiques .</w:t>
      </w:r>
    </w:p>
    <w:p w:rsidR="003311FA" w:rsidRPr="00725B6F" w:rsidRDefault="003311FA" w:rsidP="00725B6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>Tester et vérifier expérimentalement la table de vérité du circuit 74155 .</w:t>
      </w:r>
    </w:p>
    <w:p w:rsidR="003311FA" w:rsidRPr="00725B6F" w:rsidRDefault="003311FA" w:rsidP="00725B6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lastRenderedPageBreak/>
        <w:t>Câbler et analyser un circuit utilisant les deux circuits intégrés 74151 et 74155 ensemble .</w:t>
      </w: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sz w:val="28"/>
          <w:szCs w:val="28"/>
          <w:lang w:val="fr-FR"/>
        </w:rPr>
      </w:pPr>
    </w:p>
    <w:p w:rsidR="003311FA" w:rsidRPr="00725B6F" w:rsidRDefault="003311FA" w:rsidP="00910A6B">
      <w:pPr>
        <w:spacing w:after="0"/>
        <w:ind w:left="426" w:hanging="426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 xml:space="preserve">Chapitre </w:t>
      </w:r>
      <w:r w:rsidR="00910A6B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3</w:t>
      </w:r>
      <w:r w:rsidRPr="00725B6F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: </w:t>
      </w:r>
      <w:r w:rsidRPr="00725B6F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>Opérations arithmétiques</w:t>
      </w:r>
      <w:r w:rsidRPr="00725B6F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ab/>
      </w:r>
      <w:r w:rsidRPr="00725B6F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ab/>
        <w:t>(4x3 heures)</w:t>
      </w:r>
      <w:r w:rsidRPr="00725B6F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</w:t>
      </w: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i/>
          <w:iCs/>
          <w:sz w:val="28"/>
          <w:szCs w:val="28"/>
          <w:u w:val="single"/>
          <w:lang w:val="fr-FR"/>
        </w:rPr>
      </w:pP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i/>
          <w:iCs/>
          <w:sz w:val="28"/>
          <w:szCs w:val="28"/>
          <w:u w:val="single"/>
        </w:rPr>
      </w:pPr>
      <w:proofErr w:type="spellStart"/>
      <w:r w:rsidRPr="00725B6F">
        <w:rPr>
          <w:rFonts w:asciiTheme="majorBidi" w:hAnsiTheme="majorBidi" w:cstheme="majorBidi"/>
          <w:i/>
          <w:iCs/>
          <w:sz w:val="28"/>
          <w:szCs w:val="28"/>
        </w:rPr>
        <w:t>Prérequis</w:t>
      </w:r>
      <w:proofErr w:type="spellEnd"/>
    </w:p>
    <w:p w:rsidR="003311FA" w:rsidRPr="00725B6F" w:rsidRDefault="003311FA" w:rsidP="00725B6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>Le demi-additionneur, l’additionneur complet et l’additionneur à plusieurs bits</w:t>
      </w:r>
    </w:p>
    <w:p w:rsidR="003311FA" w:rsidRPr="00725B6F" w:rsidRDefault="003311FA" w:rsidP="00910A6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>Le demi-soustracteur et le soustracteur à plusieurs bits</w:t>
      </w:r>
    </w:p>
    <w:p w:rsidR="003311FA" w:rsidRPr="00725B6F" w:rsidRDefault="003311FA" w:rsidP="00725B6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8"/>
          <w:szCs w:val="28"/>
        </w:rPr>
      </w:pPr>
      <w:proofErr w:type="spellStart"/>
      <w:r w:rsidRPr="00725B6F">
        <w:rPr>
          <w:rFonts w:asciiTheme="majorBidi" w:hAnsiTheme="majorBidi" w:cstheme="majorBidi"/>
          <w:sz w:val="28"/>
          <w:szCs w:val="28"/>
        </w:rPr>
        <w:t>L’unité</w:t>
      </w:r>
      <w:proofErr w:type="spellEnd"/>
      <w:r w:rsidRPr="00725B6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725B6F">
        <w:rPr>
          <w:rFonts w:asciiTheme="majorBidi" w:hAnsiTheme="majorBidi" w:cstheme="majorBidi"/>
          <w:sz w:val="28"/>
          <w:szCs w:val="28"/>
        </w:rPr>
        <w:t>arithmétique</w:t>
      </w:r>
      <w:proofErr w:type="spellEnd"/>
      <w:r w:rsidRPr="00725B6F">
        <w:rPr>
          <w:rFonts w:asciiTheme="majorBidi" w:hAnsiTheme="majorBidi" w:cstheme="majorBidi"/>
          <w:sz w:val="28"/>
          <w:szCs w:val="28"/>
        </w:rPr>
        <w:t xml:space="preserve"> et </w:t>
      </w:r>
      <w:proofErr w:type="spellStart"/>
      <w:r w:rsidRPr="00725B6F">
        <w:rPr>
          <w:rFonts w:asciiTheme="majorBidi" w:hAnsiTheme="majorBidi" w:cstheme="majorBidi"/>
          <w:sz w:val="28"/>
          <w:szCs w:val="28"/>
        </w:rPr>
        <w:t>logique</w:t>
      </w:r>
      <w:proofErr w:type="spellEnd"/>
      <w:r w:rsidRPr="00725B6F">
        <w:rPr>
          <w:rFonts w:asciiTheme="majorBidi" w:hAnsiTheme="majorBidi" w:cstheme="majorBidi"/>
          <w:sz w:val="28"/>
          <w:szCs w:val="28"/>
        </w:rPr>
        <w:t xml:space="preserve"> ALU74181 </w:t>
      </w: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i/>
          <w:iCs/>
          <w:sz w:val="28"/>
          <w:szCs w:val="28"/>
          <w:u w:val="single"/>
        </w:rPr>
      </w:pP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sz w:val="28"/>
          <w:szCs w:val="28"/>
        </w:rPr>
      </w:pPr>
      <w:proofErr w:type="spellStart"/>
      <w:r w:rsidRPr="00725B6F">
        <w:rPr>
          <w:rFonts w:asciiTheme="majorBidi" w:hAnsiTheme="majorBidi" w:cstheme="majorBidi"/>
          <w:i/>
          <w:iCs/>
          <w:sz w:val="28"/>
          <w:szCs w:val="28"/>
        </w:rPr>
        <w:t>Travaux</w:t>
      </w:r>
      <w:proofErr w:type="spellEnd"/>
      <w:r w:rsidRPr="00725B6F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proofErr w:type="spellStart"/>
      <w:r w:rsidRPr="00725B6F">
        <w:rPr>
          <w:rFonts w:asciiTheme="majorBidi" w:hAnsiTheme="majorBidi" w:cstheme="majorBidi"/>
          <w:i/>
          <w:iCs/>
          <w:sz w:val="28"/>
          <w:szCs w:val="28"/>
        </w:rPr>
        <w:t>pratiques</w:t>
      </w:r>
      <w:proofErr w:type="spellEnd"/>
    </w:p>
    <w:p w:rsidR="003311FA" w:rsidRPr="00725B6F" w:rsidRDefault="003311FA" w:rsidP="00725B6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>Câbler le circuit et vérifier expérimentalement l’opération de:</w:t>
      </w: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</w: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  <w:t xml:space="preserve">*Demi-additionneur </w:t>
      </w: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</w: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  <w:t>*Additionneur 4 bits</w:t>
      </w: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</w: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  <w:t>*Demi-soustracteur</w:t>
      </w:r>
    </w:p>
    <w:p w:rsidR="003311FA" w:rsidRPr="00910A6B" w:rsidRDefault="003311FA" w:rsidP="00910A6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8"/>
          <w:szCs w:val="28"/>
          <w:lang w:val="fr-FR"/>
        </w:rPr>
      </w:pPr>
      <w:r w:rsidRPr="00910A6B">
        <w:rPr>
          <w:rFonts w:asciiTheme="majorBidi" w:hAnsiTheme="majorBidi" w:cstheme="majorBidi"/>
          <w:sz w:val="28"/>
          <w:szCs w:val="28"/>
          <w:lang w:val="fr-FR"/>
        </w:rPr>
        <w:t>Le circuit intégré 74181 :</w:t>
      </w:r>
    </w:p>
    <w:p w:rsidR="003311FA" w:rsidRPr="00910A6B" w:rsidRDefault="003311FA" w:rsidP="00725B6F">
      <w:pPr>
        <w:spacing w:after="0"/>
        <w:ind w:left="426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910A6B">
        <w:rPr>
          <w:rFonts w:asciiTheme="majorBidi" w:hAnsiTheme="majorBidi" w:cstheme="majorBidi"/>
          <w:sz w:val="28"/>
          <w:szCs w:val="28"/>
          <w:lang w:val="fr-FR"/>
        </w:rPr>
        <w:tab/>
      </w:r>
      <w:r w:rsidRPr="00910A6B">
        <w:rPr>
          <w:rFonts w:asciiTheme="majorBidi" w:hAnsiTheme="majorBidi" w:cstheme="majorBidi"/>
          <w:sz w:val="28"/>
          <w:szCs w:val="28"/>
          <w:lang w:val="fr-FR"/>
        </w:rPr>
        <w:tab/>
        <w:t>*Fiche signalétique du constructeur</w:t>
      </w: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</w:r>
      <w:r w:rsidRPr="00725B6F">
        <w:rPr>
          <w:rFonts w:asciiTheme="majorBidi" w:hAnsiTheme="majorBidi" w:cstheme="majorBidi"/>
          <w:sz w:val="28"/>
          <w:szCs w:val="28"/>
          <w:lang w:val="fr-FR"/>
        </w:rPr>
        <w:tab/>
        <w:t>*Diverses opérations arithmétiques et logiques .</w:t>
      </w:r>
    </w:p>
    <w:p w:rsidR="003311FA" w:rsidRPr="00725B6F" w:rsidRDefault="003311FA" w:rsidP="00725B6F">
      <w:pPr>
        <w:spacing w:after="0"/>
        <w:ind w:left="426" w:hanging="426"/>
        <w:rPr>
          <w:rFonts w:asciiTheme="majorBidi" w:hAnsiTheme="majorBidi" w:cstheme="majorBidi"/>
          <w:sz w:val="28"/>
          <w:szCs w:val="28"/>
          <w:lang w:val="fr-FR"/>
        </w:rPr>
      </w:pPr>
    </w:p>
    <w:p w:rsidR="009B7C70" w:rsidRPr="00725B6F" w:rsidRDefault="009B7C70" w:rsidP="00725B6F">
      <w:pPr>
        <w:spacing w:after="0"/>
        <w:rPr>
          <w:rFonts w:asciiTheme="majorBidi" w:hAnsiTheme="majorBidi" w:cstheme="majorBidi"/>
          <w:sz w:val="28"/>
          <w:szCs w:val="28"/>
          <w:lang w:val="fr-FR"/>
        </w:rPr>
      </w:pPr>
    </w:p>
    <w:sectPr w:rsidR="009B7C70" w:rsidRPr="00725B6F" w:rsidSect="00FD1D2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DAC1BD4"/>
    <w:lvl w:ilvl="0">
      <w:numFmt w:val="bullet"/>
      <w:lvlText w:val="*"/>
      <w:lvlJc w:val="left"/>
    </w:lvl>
  </w:abstractNum>
  <w:abstractNum w:abstractNumId="1">
    <w:nsid w:val="0F381925"/>
    <w:multiLevelType w:val="singleLevel"/>
    <w:tmpl w:val="315E3F60"/>
    <w:lvl w:ilvl="0">
      <w:start w:val="1"/>
      <w:numFmt w:val="decimal"/>
      <w:lvlText w:val="%1."/>
      <w:legacy w:legacy="1" w:legacySpace="0" w:legacyIndent="283"/>
      <w:lvlJc w:val="center"/>
      <w:pPr>
        <w:ind w:left="283" w:hanging="283"/>
      </w:pPr>
    </w:lvl>
  </w:abstractNum>
  <w:abstractNum w:abstractNumId="2">
    <w:nsid w:val="1B314F23"/>
    <w:multiLevelType w:val="singleLevel"/>
    <w:tmpl w:val="315E3F60"/>
    <w:lvl w:ilvl="0">
      <w:start w:val="1"/>
      <w:numFmt w:val="decimal"/>
      <w:lvlText w:val="%1."/>
      <w:legacy w:legacy="1" w:legacySpace="0" w:legacyIndent="283"/>
      <w:lvlJc w:val="center"/>
      <w:pPr>
        <w:ind w:left="283" w:hanging="283"/>
      </w:pPr>
    </w:lvl>
  </w:abstractNum>
  <w:abstractNum w:abstractNumId="3">
    <w:nsid w:val="356405C4"/>
    <w:multiLevelType w:val="hybridMultilevel"/>
    <w:tmpl w:val="7E8C2DBC"/>
    <w:lvl w:ilvl="0" w:tplc="51BCEAE2">
      <w:numFmt w:val="bullet"/>
      <w:lvlText w:val="-"/>
      <w:lvlJc w:val="left"/>
      <w:pPr>
        <w:ind w:left="9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6CA11B27"/>
    <w:multiLevelType w:val="singleLevel"/>
    <w:tmpl w:val="9D1E072A"/>
    <w:lvl w:ilvl="0">
      <w:start w:val="1"/>
      <w:numFmt w:val="cardinalText"/>
      <w:lvlText w:val="%1)"/>
      <w:legacy w:legacy="1" w:legacySpace="0" w:legacyIndent="283"/>
      <w:lvlJc w:val="center"/>
      <w:pPr>
        <w:ind w:left="850" w:hanging="283"/>
      </w:pPr>
      <w:rPr>
        <w:rFonts w:ascii="Traditional Arabic" w:hAnsi="Traditional Arabic" w:cs="Traditional Arabic" w:hint="default"/>
        <w:sz w:val="28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center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426"/>
        <w:lvlJc w:val="center"/>
        <w:pPr>
          <w:ind w:left="426" w:hanging="426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"/>
        <w:legacy w:legacy="1" w:legacySpace="0" w:legacyIndent="360"/>
        <w:lvlJc w:val="center"/>
        <w:pPr>
          <w:ind w:left="360" w:hanging="360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4">
    <w:abstractNumId w:val="1"/>
  </w:num>
  <w:num w:numId="5">
    <w:abstractNumId w:val="4"/>
  </w:num>
  <w:num w:numId="6">
    <w:abstractNumId w:val="2"/>
  </w:num>
  <w:num w:numId="7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center"/>
        <w:pPr>
          <w:ind w:left="387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311FA"/>
    <w:rsid w:val="00056D14"/>
    <w:rsid w:val="003311FA"/>
    <w:rsid w:val="00725B6F"/>
    <w:rsid w:val="008E628D"/>
    <w:rsid w:val="00910A6B"/>
    <w:rsid w:val="009B7C70"/>
    <w:rsid w:val="00A950B5"/>
    <w:rsid w:val="00C049D9"/>
    <w:rsid w:val="00D152A8"/>
    <w:rsid w:val="00FD1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D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5B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issam</dc:creator>
  <cp:keywords/>
  <dc:description/>
  <cp:lastModifiedBy>issam</cp:lastModifiedBy>
  <cp:revision>7</cp:revision>
  <dcterms:created xsi:type="dcterms:W3CDTF">2016-03-11T08:48:00Z</dcterms:created>
  <dcterms:modified xsi:type="dcterms:W3CDTF">2016-04-25T16:48:00Z</dcterms:modified>
</cp:coreProperties>
</file>