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76A" w:rsidRDefault="00E2476A" w:rsidP="00E2476A">
      <w:pPr>
        <w:jc w:val="center"/>
        <w:rPr>
          <w:sz w:val="56"/>
          <w:szCs w:val="56"/>
          <w:lang w:val="fr-FR"/>
        </w:rPr>
      </w:pPr>
      <w:r>
        <w:rPr>
          <w:sz w:val="56"/>
          <w:szCs w:val="56"/>
          <w:lang w:val="fr-FR"/>
        </w:rPr>
        <w:t>Répartition de programme de physique</w:t>
      </w:r>
    </w:p>
    <w:p w:rsidR="00E2476A" w:rsidRDefault="00E2476A" w:rsidP="00E2476A">
      <w:pPr>
        <w:jc w:val="center"/>
        <w:rPr>
          <w:sz w:val="56"/>
          <w:szCs w:val="56"/>
          <w:lang w:val="fr-FR"/>
        </w:rPr>
      </w:pPr>
      <w:r>
        <w:rPr>
          <w:sz w:val="56"/>
          <w:szCs w:val="56"/>
          <w:lang w:val="fr-FR"/>
        </w:rPr>
        <w:t>BP-1-</w:t>
      </w:r>
    </w:p>
    <w:p w:rsidR="00E2476A" w:rsidRDefault="00E2476A" w:rsidP="00E2476A">
      <w:pPr>
        <w:jc w:val="center"/>
        <w:rPr>
          <w:sz w:val="56"/>
          <w:szCs w:val="56"/>
          <w:lang w:val="fr-FR"/>
        </w:rPr>
      </w:pPr>
    </w:p>
    <w:p w:rsidR="00E2476A" w:rsidRDefault="00E2476A" w:rsidP="00E2476A">
      <w:pPr>
        <w:spacing w:line="240" w:lineRule="auto"/>
        <w:jc w:val="center"/>
        <w:rPr>
          <w:sz w:val="56"/>
          <w:szCs w:val="56"/>
          <w:lang w:val="fr-FR"/>
        </w:rPr>
      </w:pPr>
      <w:r w:rsidRPr="0048260F">
        <w:rPr>
          <w:sz w:val="56"/>
          <w:szCs w:val="56"/>
          <w:lang w:val="fr-FR"/>
        </w:rPr>
        <w:t>Chapitre</w:t>
      </w:r>
      <w:r w:rsidRPr="00F06368">
        <w:rPr>
          <w:sz w:val="56"/>
          <w:szCs w:val="56"/>
          <w:lang w:val="fr-FR"/>
        </w:rPr>
        <w:t xml:space="preserve"> zéro: rappel </w:t>
      </w:r>
      <w:r w:rsidRPr="0048260F">
        <w:rPr>
          <w:sz w:val="56"/>
          <w:szCs w:val="56"/>
          <w:lang w:val="fr-FR"/>
        </w:rPr>
        <w:t>mathématique</w:t>
      </w:r>
    </w:p>
    <w:p w:rsidR="00E2476A" w:rsidRPr="0048260F" w:rsidRDefault="00E2476A" w:rsidP="00E2476A">
      <w:pPr>
        <w:pStyle w:val="ListParagraph"/>
        <w:numPr>
          <w:ilvl w:val="0"/>
          <w:numId w:val="1"/>
        </w:numPr>
        <w:spacing w:line="240" w:lineRule="auto"/>
        <w:rPr>
          <w:sz w:val="32"/>
          <w:szCs w:val="32"/>
          <w:lang w:val="fr-FR"/>
        </w:rPr>
      </w:pPr>
      <w:r w:rsidRPr="0048260F">
        <w:rPr>
          <w:sz w:val="32"/>
          <w:szCs w:val="32"/>
          <w:lang w:val="fr-FR"/>
        </w:rPr>
        <w:t>Réviser le tableau de multiplication</w:t>
      </w:r>
    </w:p>
    <w:p w:rsidR="00E2476A" w:rsidRDefault="00E2476A" w:rsidP="00E2476A">
      <w:pPr>
        <w:pStyle w:val="ListParagraph"/>
        <w:numPr>
          <w:ilvl w:val="0"/>
          <w:numId w:val="1"/>
        </w:numPr>
        <w:spacing w:line="240" w:lineRule="auto"/>
        <w:rPr>
          <w:sz w:val="32"/>
          <w:szCs w:val="32"/>
          <w:lang w:val="fr-FR"/>
        </w:rPr>
      </w:pPr>
      <w:r w:rsidRPr="0048260F">
        <w:rPr>
          <w:sz w:val="32"/>
          <w:szCs w:val="32"/>
          <w:lang w:val="fr-FR"/>
        </w:rPr>
        <w:t>Addition, soustraction et mu</w:t>
      </w:r>
      <w:r>
        <w:rPr>
          <w:sz w:val="32"/>
          <w:szCs w:val="32"/>
          <w:lang w:val="fr-FR"/>
        </w:rPr>
        <w:t>ltiplication des nombres entiers</w:t>
      </w:r>
      <w:r w:rsidRPr="0048260F">
        <w:rPr>
          <w:sz w:val="32"/>
          <w:szCs w:val="32"/>
          <w:lang w:val="fr-FR"/>
        </w:rPr>
        <w:t xml:space="preserve"> et décimaux</w:t>
      </w:r>
    </w:p>
    <w:p w:rsidR="00E2476A" w:rsidRDefault="00E2476A" w:rsidP="00E2476A">
      <w:pPr>
        <w:rPr>
          <w:sz w:val="56"/>
          <w:szCs w:val="56"/>
          <w:lang w:val="fr-FR"/>
        </w:rPr>
      </w:pPr>
      <w:r>
        <w:rPr>
          <w:sz w:val="56"/>
          <w:szCs w:val="56"/>
          <w:lang w:val="fr-FR"/>
        </w:rPr>
        <w:br w:type="page"/>
      </w:r>
    </w:p>
    <w:p w:rsidR="00E2476A" w:rsidRPr="006131D6" w:rsidRDefault="00E2476A" w:rsidP="00E2476A">
      <w:pPr>
        <w:pStyle w:val="ListParagraph"/>
        <w:spacing w:line="240" w:lineRule="auto"/>
        <w:rPr>
          <w:sz w:val="32"/>
          <w:szCs w:val="32"/>
          <w:lang w:val="fr-FR"/>
        </w:rPr>
      </w:pPr>
    </w:p>
    <w:tbl>
      <w:tblPr>
        <w:tblStyle w:val="TableGrid"/>
        <w:tblpPr w:leftFromText="180" w:rightFromText="180" w:vertAnchor="text" w:horzAnchor="margin" w:tblpXSpec="center" w:tblpY="961"/>
        <w:tblW w:w="14709" w:type="dxa"/>
        <w:tblLayout w:type="fixed"/>
        <w:tblLook w:val="04A0"/>
      </w:tblPr>
      <w:tblGrid>
        <w:gridCol w:w="4644"/>
        <w:gridCol w:w="4536"/>
        <w:gridCol w:w="5529"/>
      </w:tblGrid>
      <w:tr w:rsidR="00E2476A" w:rsidTr="00E2476A">
        <w:trPr>
          <w:cantSplit/>
          <w:trHeight w:val="823"/>
        </w:trPr>
        <w:tc>
          <w:tcPr>
            <w:tcW w:w="4644" w:type="dxa"/>
          </w:tcPr>
          <w:p w:rsidR="00E2476A" w:rsidRDefault="00E2476A" w:rsidP="00E2476A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536" w:type="dxa"/>
          </w:tcPr>
          <w:p w:rsidR="00E2476A" w:rsidRDefault="00E2476A" w:rsidP="00E2476A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5529" w:type="dxa"/>
          </w:tcPr>
          <w:p w:rsidR="00E2476A" w:rsidRDefault="00E2476A" w:rsidP="00E2476A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5A4454" w:rsidTr="00E2476A">
        <w:tc>
          <w:tcPr>
            <w:tcW w:w="4644" w:type="dxa"/>
          </w:tcPr>
          <w:p w:rsidR="00E2476A" w:rsidRPr="00FD2D50" w:rsidRDefault="00E2476A" w:rsidP="00E2476A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Notion de mouvement et de repos</w:t>
            </w:r>
          </w:p>
          <w:p w:rsidR="00E2476A" w:rsidRPr="00FD2D50" w:rsidRDefault="00E2476A" w:rsidP="00E2476A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Définir les différentes formes des trajectoires</w:t>
            </w:r>
          </w:p>
        </w:tc>
        <w:tc>
          <w:tcPr>
            <w:tcW w:w="4536" w:type="dxa"/>
          </w:tcPr>
          <w:p w:rsidR="00E2476A" w:rsidRPr="00FD2D50" w:rsidRDefault="00E2476A" w:rsidP="00E2476A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Identifier le référentiel du mouvement choisi</w:t>
            </w:r>
          </w:p>
          <w:p w:rsidR="00E2476A" w:rsidRPr="00FD2D50" w:rsidRDefault="00E2476A" w:rsidP="00E2476A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Décrire le mouvement rectiligne, circulaire et curviligne</w:t>
            </w:r>
          </w:p>
        </w:tc>
        <w:tc>
          <w:tcPr>
            <w:tcW w:w="5529" w:type="dxa"/>
          </w:tcPr>
          <w:p w:rsidR="00E2476A" w:rsidRPr="00FD2D50" w:rsidRDefault="00E2476A" w:rsidP="00E2476A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Différencier entre mouvement et repos (à partir des exemples)</w:t>
            </w:r>
          </w:p>
          <w:p w:rsidR="00E2476A" w:rsidRPr="00FD2D50" w:rsidRDefault="00E2476A" w:rsidP="00E2476A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Pratiquer les différentes formes de mouvement</w:t>
            </w:r>
          </w:p>
        </w:tc>
      </w:tr>
    </w:tbl>
    <w:p w:rsidR="00E2476A" w:rsidRPr="00B62C8B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  <w:r w:rsidRPr="00B62C8B">
        <w:rPr>
          <w:sz w:val="32"/>
          <w:szCs w:val="32"/>
          <w:lang w:val="fr-FR"/>
        </w:rPr>
        <w:t>Chapitre 1 – mouvement</w:t>
      </w:r>
    </w:p>
    <w:p w:rsidR="00E2476A" w:rsidRDefault="00E2476A" w:rsidP="00E2476A">
      <w:pPr>
        <w:pStyle w:val="ListParagraph"/>
        <w:spacing w:line="240" w:lineRule="auto"/>
        <w:ind w:left="0"/>
        <w:rPr>
          <w:sz w:val="32"/>
          <w:szCs w:val="32"/>
          <w:lang w:val="fr-FR"/>
        </w:rPr>
      </w:pPr>
    </w:p>
    <w:p w:rsidR="00E2476A" w:rsidRPr="00B62C8B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  <w:r w:rsidRPr="00B62C8B">
        <w:rPr>
          <w:sz w:val="32"/>
          <w:szCs w:val="32"/>
          <w:lang w:val="fr-FR"/>
        </w:rPr>
        <w:t>Chapitre2- vitesse</w:t>
      </w:r>
    </w:p>
    <w:tbl>
      <w:tblPr>
        <w:tblStyle w:val="TableGrid"/>
        <w:tblW w:w="14850" w:type="dxa"/>
        <w:tblInd w:w="-938" w:type="dxa"/>
        <w:tblLook w:val="04A0"/>
      </w:tblPr>
      <w:tblGrid>
        <w:gridCol w:w="4786"/>
        <w:gridCol w:w="4536"/>
        <w:gridCol w:w="5528"/>
      </w:tblGrid>
      <w:tr w:rsidR="00E2476A" w:rsidTr="00E2476A">
        <w:tc>
          <w:tcPr>
            <w:tcW w:w="4786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536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5528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5A4454" w:rsidTr="00E2476A">
        <w:tc>
          <w:tcPr>
            <w:tcW w:w="4786" w:type="dxa"/>
          </w:tcPr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Définir : position, distance, temps, duré et vitesse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Nommer les différentes formes de mouvement rectiligne</w:t>
            </w:r>
          </w:p>
        </w:tc>
        <w:tc>
          <w:tcPr>
            <w:tcW w:w="4536" w:type="dxa"/>
          </w:tcPr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Reconnaitre la relation entre la distance parcourue et la durée (vitesse moyenne)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Décrire que la vitesse instantanée est l’indication du compteur de vitesse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Identifier les trois formes de mouvement rectiligne</w:t>
            </w:r>
          </w:p>
        </w:tc>
        <w:tc>
          <w:tcPr>
            <w:tcW w:w="5528" w:type="dxa"/>
          </w:tcPr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Différencier entre position et la distance parcouru (à partir des exemples)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Différencier entre temps et duré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Séparer entre vitesse instantané et moyenne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Spécifier la nature de mouvement à partir d’une représentation graphique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Pratiquer les équations horaires graphiquement et analytiquement</w:t>
            </w:r>
          </w:p>
        </w:tc>
      </w:tr>
    </w:tbl>
    <w:p w:rsidR="00E2476A" w:rsidRDefault="00E2476A" w:rsidP="00E2476A">
      <w:pPr>
        <w:spacing w:line="240" w:lineRule="auto"/>
        <w:rPr>
          <w:sz w:val="56"/>
          <w:szCs w:val="56"/>
          <w:lang w:val="fr-FR"/>
        </w:rPr>
      </w:pPr>
    </w:p>
    <w:p w:rsidR="00E2476A" w:rsidRDefault="00E2476A" w:rsidP="00E2476A">
      <w:pPr>
        <w:spacing w:line="240" w:lineRule="auto"/>
        <w:jc w:val="center"/>
        <w:rPr>
          <w:sz w:val="56"/>
          <w:szCs w:val="56"/>
          <w:lang w:val="fr-FR"/>
        </w:rPr>
      </w:pPr>
    </w:p>
    <w:p w:rsidR="00E2476A" w:rsidRDefault="00E2476A" w:rsidP="00E2476A">
      <w:pPr>
        <w:spacing w:line="240" w:lineRule="auto"/>
        <w:jc w:val="center"/>
        <w:rPr>
          <w:sz w:val="56"/>
          <w:szCs w:val="56"/>
          <w:lang w:val="fr-FR"/>
        </w:rPr>
      </w:pPr>
    </w:p>
    <w:p w:rsidR="00E2476A" w:rsidRPr="00F06368" w:rsidRDefault="00E2476A" w:rsidP="00E2476A">
      <w:pPr>
        <w:spacing w:line="240" w:lineRule="auto"/>
        <w:jc w:val="center"/>
        <w:rPr>
          <w:vanish/>
          <w:sz w:val="56"/>
          <w:szCs w:val="56"/>
          <w:lang w:val="fr-FR"/>
          <w:specVanish/>
        </w:rPr>
      </w:pPr>
    </w:p>
    <w:p w:rsidR="00E2476A" w:rsidRPr="00F06368" w:rsidRDefault="00E2476A" w:rsidP="00E2476A">
      <w:pPr>
        <w:spacing w:line="240" w:lineRule="auto"/>
        <w:jc w:val="center"/>
        <w:rPr>
          <w:vanish/>
          <w:sz w:val="56"/>
          <w:szCs w:val="56"/>
          <w:lang w:val="fr-FR"/>
          <w:specVanish/>
        </w:rPr>
      </w:pPr>
    </w:p>
    <w:p w:rsidR="00E2476A" w:rsidRPr="00B62C8B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  <w:r w:rsidRPr="00B62C8B">
        <w:rPr>
          <w:sz w:val="32"/>
          <w:szCs w:val="32"/>
          <w:lang w:val="fr-FR"/>
        </w:rPr>
        <w:t>chapitre-3-  forces</w:t>
      </w:r>
    </w:p>
    <w:tbl>
      <w:tblPr>
        <w:tblStyle w:val="TableGrid"/>
        <w:tblW w:w="14850" w:type="dxa"/>
        <w:tblInd w:w="-938" w:type="dxa"/>
        <w:tblLook w:val="04A0"/>
      </w:tblPr>
      <w:tblGrid>
        <w:gridCol w:w="4752"/>
        <w:gridCol w:w="4570"/>
        <w:gridCol w:w="5528"/>
      </w:tblGrid>
      <w:tr w:rsidR="00E2476A" w:rsidTr="00E2476A"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570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5528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5A4454" w:rsidTr="00E2476A">
        <w:tc>
          <w:tcPr>
            <w:tcW w:w="4752" w:type="dxa"/>
          </w:tcPr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Définir : la force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Connaitre l’unité de la force</w:t>
            </w:r>
          </w:p>
        </w:tc>
        <w:tc>
          <w:tcPr>
            <w:tcW w:w="4570" w:type="dxa"/>
          </w:tcPr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Reproduire que la force est une action mécanique</w:t>
            </w:r>
          </w:p>
          <w:p w:rsidR="00E2476A" w:rsidRPr="00FD2D50" w:rsidRDefault="00E2476A" w:rsidP="00AC4A29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5528" w:type="dxa"/>
          </w:tcPr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Discuter (à partir des exemples) les effets d’une action mécanique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Représenter une force par un vecteur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Conformer que la force est une grandeur additive</w:t>
            </w:r>
          </w:p>
        </w:tc>
      </w:tr>
    </w:tbl>
    <w:p w:rsidR="00E2476A" w:rsidRDefault="00E2476A" w:rsidP="00E2476A">
      <w:pPr>
        <w:spacing w:line="240" w:lineRule="auto"/>
        <w:rPr>
          <w:sz w:val="32"/>
          <w:szCs w:val="32"/>
          <w:lang w:val="fr-FR"/>
        </w:rPr>
      </w:pPr>
    </w:p>
    <w:p w:rsidR="00E2476A" w:rsidRPr="00B62C8B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Chapitre-4-  sécurité dans la voiture</w:t>
      </w:r>
    </w:p>
    <w:tbl>
      <w:tblPr>
        <w:tblStyle w:val="TableGrid"/>
        <w:tblW w:w="14850" w:type="dxa"/>
        <w:tblInd w:w="-938" w:type="dxa"/>
        <w:tblLook w:val="04A0"/>
      </w:tblPr>
      <w:tblGrid>
        <w:gridCol w:w="4752"/>
        <w:gridCol w:w="4752"/>
        <w:gridCol w:w="5346"/>
      </w:tblGrid>
      <w:tr w:rsidR="00E2476A" w:rsidTr="00E2476A"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5346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5A4454" w:rsidTr="00E2476A">
        <w:tc>
          <w:tcPr>
            <w:tcW w:w="4752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 xml:space="preserve">Nommer les éléments de sécurité dans la voiture 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 xml:space="preserve">Nommer les facteurs dangereux dans la conduite </w:t>
            </w:r>
          </w:p>
        </w:tc>
        <w:tc>
          <w:tcPr>
            <w:tcW w:w="4752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 xml:space="preserve">Reconnaitre les avantages et les inconvénients des éléments de sécurités  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Reconnaitre les causes principales qui donnent la somnolence</w:t>
            </w:r>
          </w:p>
          <w:p w:rsidR="00E2476A" w:rsidRPr="004D3DB4" w:rsidRDefault="00E2476A" w:rsidP="00AC4A29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5346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 xml:space="preserve">Répondre aux questions posées dans la vie courante dépend des éléments de sécurité 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Assurer la bonne condition pour éviter la somnolence</w:t>
            </w:r>
          </w:p>
        </w:tc>
      </w:tr>
    </w:tbl>
    <w:p w:rsidR="00E2476A" w:rsidRDefault="00E2476A" w:rsidP="00E2476A">
      <w:pPr>
        <w:pStyle w:val="ListParagraph"/>
        <w:spacing w:line="240" w:lineRule="auto"/>
        <w:jc w:val="center"/>
        <w:rPr>
          <w:sz w:val="14"/>
          <w:szCs w:val="32"/>
          <w:lang w:val="fr-FR"/>
        </w:rPr>
      </w:pPr>
    </w:p>
    <w:p w:rsidR="00760437" w:rsidRDefault="00760437" w:rsidP="00E2476A">
      <w:pPr>
        <w:pStyle w:val="ListParagraph"/>
        <w:spacing w:line="240" w:lineRule="auto"/>
        <w:jc w:val="center"/>
        <w:rPr>
          <w:sz w:val="14"/>
          <w:szCs w:val="32"/>
          <w:lang w:val="fr-FR"/>
        </w:rPr>
      </w:pPr>
    </w:p>
    <w:p w:rsidR="00760437" w:rsidRDefault="00760437" w:rsidP="00E2476A">
      <w:pPr>
        <w:pStyle w:val="ListParagraph"/>
        <w:spacing w:line="240" w:lineRule="auto"/>
        <w:jc w:val="center"/>
        <w:rPr>
          <w:sz w:val="14"/>
          <w:szCs w:val="32"/>
          <w:lang w:val="fr-FR"/>
        </w:rPr>
      </w:pPr>
    </w:p>
    <w:p w:rsidR="00760437" w:rsidRPr="00B62C8B" w:rsidRDefault="00760437" w:rsidP="00760437">
      <w:pPr>
        <w:spacing w:line="240" w:lineRule="auto"/>
        <w:jc w:val="center"/>
        <w:rPr>
          <w:sz w:val="32"/>
          <w:szCs w:val="32"/>
          <w:lang w:val="fr-FR"/>
        </w:rPr>
      </w:pPr>
      <w:r w:rsidRPr="00B62C8B">
        <w:rPr>
          <w:sz w:val="32"/>
          <w:szCs w:val="32"/>
          <w:lang w:val="fr-FR"/>
        </w:rPr>
        <w:t>Chapitre-</w:t>
      </w:r>
      <w:r>
        <w:rPr>
          <w:sz w:val="32"/>
          <w:szCs w:val="32"/>
          <w:lang w:val="fr-FR"/>
        </w:rPr>
        <w:t>5</w:t>
      </w:r>
      <w:r w:rsidRPr="00B62C8B">
        <w:rPr>
          <w:sz w:val="32"/>
          <w:szCs w:val="32"/>
          <w:lang w:val="fr-FR"/>
        </w:rPr>
        <w:t xml:space="preserve">-  </w:t>
      </w:r>
      <w:r>
        <w:rPr>
          <w:sz w:val="32"/>
          <w:szCs w:val="32"/>
          <w:lang w:val="fr-FR"/>
        </w:rPr>
        <w:t>LA MATIERE</w:t>
      </w:r>
    </w:p>
    <w:p w:rsidR="00760437" w:rsidRPr="00760437" w:rsidRDefault="00760437" w:rsidP="00760437">
      <w:pPr>
        <w:spacing w:line="240" w:lineRule="auto"/>
        <w:rPr>
          <w:sz w:val="14"/>
          <w:szCs w:val="32"/>
          <w:lang w:val="fr-FR"/>
        </w:rPr>
      </w:pPr>
    </w:p>
    <w:tbl>
      <w:tblPr>
        <w:tblStyle w:val="TableGrid"/>
        <w:tblW w:w="14256" w:type="dxa"/>
        <w:tblLook w:val="04A0"/>
      </w:tblPr>
      <w:tblGrid>
        <w:gridCol w:w="4752"/>
        <w:gridCol w:w="4752"/>
        <w:gridCol w:w="4752"/>
      </w:tblGrid>
      <w:tr w:rsidR="00760437" w:rsidTr="004A0B81">
        <w:tc>
          <w:tcPr>
            <w:tcW w:w="4752" w:type="dxa"/>
          </w:tcPr>
          <w:p w:rsidR="00760437" w:rsidRDefault="00760437" w:rsidP="004A0B81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760437" w:rsidRDefault="00760437" w:rsidP="004A0B81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752" w:type="dxa"/>
          </w:tcPr>
          <w:p w:rsidR="00760437" w:rsidRDefault="00760437" w:rsidP="004A0B81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760437" w:rsidRPr="005A4454" w:rsidTr="004A0B81">
        <w:tc>
          <w:tcPr>
            <w:tcW w:w="4752" w:type="dxa"/>
          </w:tcPr>
          <w:p w:rsidR="00760437" w:rsidRPr="00E10255" w:rsidRDefault="00760437" w:rsidP="004A0B81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Définition de la matière</w:t>
            </w:r>
          </w:p>
          <w:p w:rsidR="00760437" w:rsidRPr="00E10255" w:rsidRDefault="00760437" w:rsidP="004A0B81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Nommer les différents états physiques de la matière (les plus connus)</w:t>
            </w:r>
          </w:p>
          <w:p w:rsidR="00760437" w:rsidRPr="00E10255" w:rsidRDefault="00760437" w:rsidP="004A0B81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Connaitre la notion de la : masse – poids – masse volumique –poids volumique et densité   </w:t>
            </w:r>
          </w:p>
        </w:tc>
        <w:tc>
          <w:tcPr>
            <w:tcW w:w="4752" w:type="dxa"/>
          </w:tcPr>
          <w:p w:rsidR="00760437" w:rsidRPr="00E10255" w:rsidRDefault="00760437" w:rsidP="004A0B81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Caractériser chaque état de la matière</w:t>
            </w:r>
          </w:p>
          <w:p w:rsidR="00760437" w:rsidRPr="00E10255" w:rsidRDefault="00760437" w:rsidP="004A0B81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Découvrir la différence entre masse et le poids</w:t>
            </w:r>
          </w:p>
          <w:p w:rsidR="00760437" w:rsidRPr="00E10255" w:rsidRDefault="00760437" w:rsidP="004A0B81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Reconnaitre que la masse volumique dépend de la masse et de volume</w:t>
            </w:r>
          </w:p>
        </w:tc>
        <w:tc>
          <w:tcPr>
            <w:tcW w:w="4752" w:type="dxa"/>
          </w:tcPr>
          <w:p w:rsidR="00760437" w:rsidRPr="00E10255" w:rsidRDefault="00760437" w:rsidP="004A0B81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Déduire la relation entre masse et poids</w:t>
            </w:r>
          </w:p>
          <w:p w:rsidR="00760437" w:rsidRPr="00E10255" w:rsidRDefault="00760437" w:rsidP="004A0B81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Différencier entre masse volumique et densité</w:t>
            </w:r>
          </w:p>
          <w:p w:rsidR="00760437" w:rsidRPr="00E10255" w:rsidRDefault="00760437" w:rsidP="004A0B81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Accepter la variation de la masse volumique en fonction de la température </w:t>
            </w:r>
          </w:p>
          <w:p w:rsidR="00760437" w:rsidRPr="00E10255" w:rsidRDefault="00760437" w:rsidP="004A0B81">
            <w:pPr>
              <w:ind w:firstLine="720"/>
              <w:jc w:val="both"/>
              <w:rPr>
                <w:sz w:val="24"/>
                <w:szCs w:val="24"/>
                <w:lang w:val="fr-FR"/>
              </w:rPr>
            </w:pPr>
          </w:p>
        </w:tc>
      </w:tr>
    </w:tbl>
    <w:p w:rsidR="00167CF3" w:rsidRPr="00760437" w:rsidRDefault="00167CF3" w:rsidP="00760437">
      <w:pPr>
        <w:spacing w:line="240" w:lineRule="auto"/>
        <w:rPr>
          <w:sz w:val="14"/>
          <w:szCs w:val="32"/>
          <w:lang w:val="fr-FR"/>
        </w:rPr>
      </w:pPr>
    </w:p>
    <w:p w:rsidR="00167CF3" w:rsidRDefault="00167CF3" w:rsidP="00E2476A">
      <w:pPr>
        <w:pStyle w:val="ListParagraph"/>
        <w:spacing w:line="240" w:lineRule="auto"/>
        <w:jc w:val="center"/>
        <w:rPr>
          <w:sz w:val="14"/>
          <w:szCs w:val="32"/>
          <w:lang w:val="fr-FR"/>
        </w:rPr>
      </w:pPr>
    </w:p>
    <w:p w:rsidR="00167CF3" w:rsidRDefault="00167CF3" w:rsidP="00E2476A">
      <w:pPr>
        <w:pStyle w:val="ListParagraph"/>
        <w:spacing w:line="240" w:lineRule="auto"/>
        <w:jc w:val="center"/>
        <w:rPr>
          <w:sz w:val="14"/>
          <w:szCs w:val="32"/>
          <w:lang w:val="fr-FR"/>
        </w:rPr>
      </w:pPr>
    </w:p>
    <w:p w:rsidR="00167CF3" w:rsidRPr="00B62C8B" w:rsidRDefault="00167CF3" w:rsidP="00E2476A">
      <w:pPr>
        <w:pStyle w:val="ListParagraph"/>
        <w:spacing w:line="240" w:lineRule="auto"/>
        <w:jc w:val="center"/>
        <w:rPr>
          <w:sz w:val="14"/>
          <w:szCs w:val="32"/>
          <w:lang w:val="fr-FR"/>
        </w:rPr>
      </w:pPr>
    </w:p>
    <w:p w:rsidR="00E2476A" w:rsidRPr="00B62C8B" w:rsidRDefault="00E2476A" w:rsidP="005A4454">
      <w:pPr>
        <w:spacing w:line="240" w:lineRule="auto"/>
        <w:jc w:val="center"/>
        <w:rPr>
          <w:sz w:val="32"/>
          <w:szCs w:val="32"/>
          <w:lang w:val="fr-FR"/>
        </w:rPr>
      </w:pPr>
      <w:r w:rsidRPr="00B62C8B">
        <w:rPr>
          <w:sz w:val="32"/>
          <w:szCs w:val="32"/>
          <w:lang w:val="fr-FR"/>
        </w:rPr>
        <w:lastRenderedPageBreak/>
        <w:t>Chapitre-</w:t>
      </w:r>
      <w:r w:rsidR="005A4454">
        <w:rPr>
          <w:sz w:val="32"/>
          <w:szCs w:val="32"/>
          <w:lang w:val="fr-FR"/>
        </w:rPr>
        <w:t>6</w:t>
      </w:r>
      <w:r w:rsidRPr="00B62C8B">
        <w:rPr>
          <w:sz w:val="32"/>
          <w:szCs w:val="32"/>
          <w:lang w:val="fr-FR"/>
        </w:rPr>
        <w:t>-  température</w:t>
      </w:r>
    </w:p>
    <w:tbl>
      <w:tblPr>
        <w:tblStyle w:val="TableGrid"/>
        <w:tblW w:w="14850" w:type="dxa"/>
        <w:tblInd w:w="-938" w:type="dxa"/>
        <w:tblLook w:val="04A0"/>
      </w:tblPr>
      <w:tblGrid>
        <w:gridCol w:w="4752"/>
        <w:gridCol w:w="4752"/>
        <w:gridCol w:w="5346"/>
      </w:tblGrid>
      <w:tr w:rsidR="00E2476A" w:rsidTr="00E2476A"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5346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5A4454" w:rsidTr="00E2476A">
        <w:tc>
          <w:tcPr>
            <w:tcW w:w="4752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Définir : la température et l’équilibre thermique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Définir un thermomètre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Nommer  les échelles thermométriques</w:t>
            </w:r>
          </w:p>
        </w:tc>
        <w:tc>
          <w:tcPr>
            <w:tcW w:w="4752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Distinguer un corps chaud d’un corps froid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Découvrir  l’échange thermique entre les objets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Différencier les points critiques des matières</w:t>
            </w:r>
          </w:p>
        </w:tc>
        <w:tc>
          <w:tcPr>
            <w:tcW w:w="5346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Reconnaitre que la température est liée au mouvement des particules qui constituent le corps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Renoncer le principe zéro de la thermodynamique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Pratiquer entre les échelles thermométriques</w:t>
            </w:r>
          </w:p>
        </w:tc>
      </w:tr>
    </w:tbl>
    <w:p w:rsidR="00E2476A" w:rsidRDefault="00E2476A" w:rsidP="00E2476A">
      <w:pPr>
        <w:pStyle w:val="ListParagraph"/>
        <w:spacing w:line="240" w:lineRule="auto"/>
        <w:jc w:val="center"/>
        <w:rPr>
          <w:sz w:val="6"/>
          <w:szCs w:val="32"/>
          <w:lang w:val="fr-FR"/>
        </w:rPr>
      </w:pPr>
    </w:p>
    <w:p w:rsidR="00E2476A" w:rsidRDefault="00E2476A" w:rsidP="00E2476A">
      <w:pPr>
        <w:pStyle w:val="ListParagraph"/>
        <w:spacing w:line="240" w:lineRule="auto"/>
        <w:jc w:val="center"/>
        <w:rPr>
          <w:sz w:val="6"/>
          <w:szCs w:val="32"/>
          <w:lang w:val="fr-FR"/>
        </w:rPr>
      </w:pPr>
    </w:p>
    <w:p w:rsidR="00E2476A" w:rsidRDefault="00E2476A" w:rsidP="00E2476A">
      <w:pPr>
        <w:pStyle w:val="ListParagraph"/>
        <w:spacing w:line="240" w:lineRule="auto"/>
        <w:jc w:val="center"/>
        <w:rPr>
          <w:sz w:val="6"/>
          <w:szCs w:val="32"/>
          <w:lang w:val="fr-FR"/>
        </w:rPr>
      </w:pPr>
    </w:p>
    <w:p w:rsidR="00E2476A" w:rsidRDefault="00E2476A" w:rsidP="00E2476A">
      <w:pPr>
        <w:pStyle w:val="ListParagraph"/>
        <w:spacing w:line="240" w:lineRule="auto"/>
        <w:jc w:val="center"/>
        <w:rPr>
          <w:sz w:val="6"/>
          <w:szCs w:val="32"/>
          <w:lang w:val="fr-FR"/>
        </w:rPr>
      </w:pPr>
    </w:p>
    <w:p w:rsidR="00E2476A" w:rsidRDefault="00E2476A" w:rsidP="00E2476A">
      <w:pPr>
        <w:pStyle w:val="ListParagraph"/>
        <w:spacing w:line="240" w:lineRule="auto"/>
        <w:jc w:val="center"/>
        <w:rPr>
          <w:sz w:val="6"/>
          <w:szCs w:val="32"/>
          <w:lang w:val="fr-FR"/>
        </w:rPr>
      </w:pPr>
    </w:p>
    <w:p w:rsidR="00E2476A" w:rsidRPr="00B62C8B" w:rsidRDefault="00E2476A" w:rsidP="00E2476A">
      <w:pPr>
        <w:pStyle w:val="ListParagraph"/>
        <w:spacing w:line="240" w:lineRule="auto"/>
        <w:jc w:val="center"/>
        <w:rPr>
          <w:sz w:val="6"/>
          <w:szCs w:val="32"/>
          <w:lang w:val="fr-FR"/>
        </w:rPr>
      </w:pPr>
    </w:p>
    <w:p w:rsidR="00E2476A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</w:p>
    <w:p w:rsidR="00E2476A" w:rsidRPr="00B62C8B" w:rsidRDefault="00E2476A" w:rsidP="005A4454">
      <w:pPr>
        <w:spacing w:line="240" w:lineRule="auto"/>
        <w:jc w:val="center"/>
        <w:rPr>
          <w:sz w:val="32"/>
          <w:szCs w:val="32"/>
          <w:lang w:val="fr-FR"/>
        </w:rPr>
      </w:pPr>
      <w:r w:rsidRPr="00B62C8B">
        <w:rPr>
          <w:sz w:val="32"/>
          <w:szCs w:val="32"/>
          <w:lang w:val="fr-FR"/>
        </w:rPr>
        <w:t>Chapitre-</w:t>
      </w:r>
      <w:r w:rsidR="005A4454">
        <w:rPr>
          <w:sz w:val="32"/>
          <w:szCs w:val="32"/>
          <w:lang w:val="fr-FR"/>
        </w:rPr>
        <w:t>7</w:t>
      </w:r>
      <w:r w:rsidRPr="00B62C8B">
        <w:rPr>
          <w:sz w:val="32"/>
          <w:szCs w:val="32"/>
          <w:lang w:val="fr-FR"/>
        </w:rPr>
        <w:t>-  chaleur</w:t>
      </w:r>
    </w:p>
    <w:tbl>
      <w:tblPr>
        <w:tblStyle w:val="TableGrid"/>
        <w:tblW w:w="14850" w:type="dxa"/>
        <w:tblInd w:w="-938" w:type="dxa"/>
        <w:tblLook w:val="04A0"/>
      </w:tblPr>
      <w:tblGrid>
        <w:gridCol w:w="4752"/>
        <w:gridCol w:w="4752"/>
        <w:gridCol w:w="5346"/>
      </w:tblGrid>
      <w:tr w:rsidR="00E2476A" w:rsidTr="00E2476A"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5346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5A4454" w:rsidTr="00E2476A">
        <w:tc>
          <w:tcPr>
            <w:tcW w:w="4752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Notion de la chaleur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Définir la quantité de chaleur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Décrire les différentes modes de transfert de la chaleur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Définir la capacité calorifique d’un objet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Connaitre les unités de la chaleur et les relations entre eux</w:t>
            </w:r>
          </w:p>
        </w:tc>
        <w:tc>
          <w:tcPr>
            <w:tcW w:w="4752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Différencier entre la chaleur et la température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Reconnaitre les facteurs dont dépend la quantité de la chaleur</w:t>
            </w:r>
          </w:p>
          <w:p w:rsidR="00E2476A" w:rsidRPr="004D3DB4" w:rsidRDefault="00E2476A" w:rsidP="00AC4A29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5346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Pratiquer la relation entre la quantité de chaleur et ses facteurs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Renoncer le principe de l’échange de la chaleur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Séparer les modes de transfert de la chaleur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Choisir des exemples quotidiens sur les modes de transfert de la chaleur</w:t>
            </w:r>
          </w:p>
        </w:tc>
      </w:tr>
    </w:tbl>
    <w:p w:rsidR="006D1F43" w:rsidRDefault="006D1F43" w:rsidP="00760437">
      <w:pPr>
        <w:spacing w:line="240" w:lineRule="auto"/>
        <w:rPr>
          <w:sz w:val="32"/>
          <w:szCs w:val="32"/>
          <w:lang w:val="fr-FR"/>
        </w:rPr>
      </w:pPr>
    </w:p>
    <w:p w:rsidR="00760437" w:rsidRDefault="00760437" w:rsidP="00760437">
      <w:pPr>
        <w:spacing w:line="240" w:lineRule="auto"/>
        <w:rPr>
          <w:sz w:val="32"/>
          <w:szCs w:val="32"/>
          <w:lang w:val="fr-FR"/>
        </w:rPr>
      </w:pPr>
    </w:p>
    <w:p w:rsidR="00760437" w:rsidRDefault="00760437" w:rsidP="00760437">
      <w:pPr>
        <w:spacing w:line="240" w:lineRule="auto"/>
        <w:rPr>
          <w:sz w:val="32"/>
          <w:szCs w:val="32"/>
          <w:lang w:val="fr-FR"/>
        </w:rPr>
      </w:pPr>
    </w:p>
    <w:p w:rsidR="00760437" w:rsidRDefault="00760437" w:rsidP="00760437">
      <w:pPr>
        <w:spacing w:line="240" w:lineRule="auto"/>
        <w:rPr>
          <w:sz w:val="32"/>
          <w:szCs w:val="32"/>
          <w:lang w:val="fr-FR"/>
        </w:rPr>
      </w:pPr>
    </w:p>
    <w:p w:rsidR="00760437" w:rsidRDefault="00760437" w:rsidP="00760437">
      <w:pPr>
        <w:spacing w:line="240" w:lineRule="auto"/>
        <w:rPr>
          <w:sz w:val="32"/>
          <w:szCs w:val="32"/>
          <w:lang w:val="fr-FR"/>
        </w:rPr>
      </w:pPr>
    </w:p>
    <w:p w:rsidR="00E2476A" w:rsidRPr="00B62C8B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  <w:r w:rsidRPr="00B62C8B">
        <w:rPr>
          <w:sz w:val="32"/>
          <w:szCs w:val="32"/>
          <w:lang w:val="fr-FR"/>
        </w:rPr>
        <w:lastRenderedPageBreak/>
        <w:t>Chapitre-8-  changement d’état physique de la matière</w:t>
      </w:r>
    </w:p>
    <w:tbl>
      <w:tblPr>
        <w:tblStyle w:val="TableGrid"/>
        <w:tblW w:w="14850" w:type="dxa"/>
        <w:tblInd w:w="-938" w:type="dxa"/>
        <w:tblLook w:val="04A0"/>
      </w:tblPr>
      <w:tblGrid>
        <w:gridCol w:w="4752"/>
        <w:gridCol w:w="4752"/>
        <w:gridCol w:w="5346"/>
      </w:tblGrid>
      <w:tr w:rsidR="00E2476A" w:rsidTr="00E2476A"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bookmarkStart w:id="0" w:name="_GoBack"/>
            <w:bookmarkEnd w:id="0"/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5346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5A4454" w:rsidTr="00E2476A">
        <w:tc>
          <w:tcPr>
            <w:tcW w:w="4752" w:type="dxa"/>
          </w:tcPr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Notion de changement d’état</w:t>
            </w:r>
          </w:p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Nommer les différents types du changement d’état</w:t>
            </w:r>
          </w:p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Connaitre que le changement d’étatdépend de la matière et de la chaleur</w:t>
            </w:r>
          </w:p>
        </w:tc>
        <w:tc>
          <w:tcPr>
            <w:tcW w:w="4752" w:type="dxa"/>
          </w:tcPr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Différencier les modes de changement d’état</w:t>
            </w:r>
          </w:p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Reconnaitre que le changement d’état  s’effectue sans changement de température</w:t>
            </w:r>
          </w:p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Déterminer la relation nécessaire aux changements d’état</w:t>
            </w:r>
          </w:p>
        </w:tc>
        <w:tc>
          <w:tcPr>
            <w:tcW w:w="5346" w:type="dxa"/>
          </w:tcPr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Renoncer les lois de changement d’état</w:t>
            </w:r>
          </w:p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Séparer entre les diverses formes</w:t>
            </w:r>
            <w:r w:rsidR="006D1F43">
              <w:rPr>
                <w:sz w:val="24"/>
                <w:szCs w:val="24"/>
                <w:lang w:val="fr-FR"/>
              </w:rPr>
              <w:t xml:space="preserve"> </w:t>
            </w:r>
            <w:r w:rsidRPr="00565449">
              <w:rPr>
                <w:sz w:val="24"/>
                <w:szCs w:val="24"/>
                <w:lang w:val="fr-FR"/>
              </w:rPr>
              <w:t>de la chaleur latente</w:t>
            </w:r>
          </w:p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Maitriser la relation liant la chaleur au changement d’état</w:t>
            </w:r>
          </w:p>
        </w:tc>
      </w:tr>
    </w:tbl>
    <w:p w:rsidR="00E2476A" w:rsidRDefault="00E2476A" w:rsidP="00E2476A">
      <w:pPr>
        <w:pStyle w:val="ListParagraph"/>
        <w:spacing w:line="240" w:lineRule="auto"/>
        <w:jc w:val="center"/>
        <w:rPr>
          <w:sz w:val="32"/>
          <w:szCs w:val="32"/>
          <w:lang w:val="fr-FR"/>
        </w:rPr>
      </w:pPr>
    </w:p>
    <w:p w:rsidR="00E2476A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</w:p>
    <w:p w:rsidR="00E2476A" w:rsidRPr="00B62C8B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  <w:r w:rsidRPr="00B62C8B">
        <w:rPr>
          <w:sz w:val="32"/>
          <w:szCs w:val="32"/>
          <w:lang w:val="fr-FR"/>
        </w:rPr>
        <w:t>Chapitre-9-  effets de la chaleur</w:t>
      </w:r>
    </w:p>
    <w:tbl>
      <w:tblPr>
        <w:tblStyle w:val="TableGrid"/>
        <w:tblW w:w="14256" w:type="dxa"/>
        <w:tblInd w:w="-638" w:type="dxa"/>
        <w:tblLook w:val="04A0"/>
      </w:tblPr>
      <w:tblGrid>
        <w:gridCol w:w="4752"/>
        <w:gridCol w:w="4752"/>
        <w:gridCol w:w="4752"/>
      </w:tblGrid>
      <w:tr w:rsidR="00E2476A" w:rsidTr="00E240E3"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5A4454" w:rsidTr="00E240E3">
        <w:tc>
          <w:tcPr>
            <w:tcW w:w="4752" w:type="dxa"/>
          </w:tcPr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Traduire les influences de la chaleur sur la matière</w:t>
            </w:r>
          </w:p>
          <w:p w:rsidR="00E2476A" w:rsidRPr="00565449" w:rsidRDefault="00E2476A" w:rsidP="00AC4A29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752" w:type="dxa"/>
          </w:tcPr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Appliquer l’influence de la chaleur sur les solides</w:t>
            </w:r>
          </w:p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Décrire quelques exemples dans la pratique (dilatation et contraction)</w:t>
            </w:r>
          </w:p>
        </w:tc>
        <w:tc>
          <w:tcPr>
            <w:tcW w:w="4752" w:type="dxa"/>
          </w:tcPr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Discuter les facteurs qui influent sur la dilatation des solides et des liquides</w:t>
            </w:r>
          </w:p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Réviser les relations concernant la dilatation</w:t>
            </w:r>
          </w:p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 xml:space="preserve">Différencier entre dilatation linéaire et volumique  </w:t>
            </w:r>
          </w:p>
        </w:tc>
      </w:tr>
    </w:tbl>
    <w:p w:rsidR="00B32670" w:rsidRPr="00E2476A" w:rsidRDefault="00B32670">
      <w:pPr>
        <w:rPr>
          <w:lang w:val="fr-FR"/>
        </w:rPr>
      </w:pPr>
    </w:p>
    <w:sectPr w:rsidR="00B32670" w:rsidRPr="00E2476A" w:rsidSect="00760437">
      <w:pgSz w:w="15840" w:h="12240" w:orient="landscape"/>
      <w:pgMar w:top="144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45E7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6B3F2F1E"/>
    <w:multiLevelType w:val="hybridMultilevel"/>
    <w:tmpl w:val="B9E8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E2476A"/>
    <w:rsid w:val="000F3ACA"/>
    <w:rsid w:val="00167CF3"/>
    <w:rsid w:val="005A1923"/>
    <w:rsid w:val="005A4454"/>
    <w:rsid w:val="005D6562"/>
    <w:rsid w:val="006D1F43"/>
    <w:rsid w:val="00760437"/>
    <w:rsid w:val="00B32670"/>
    <w:rsid w:val="00E240E3"/>
    <w:rsid w:val="00E24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76A"/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62"/>
    <w:pPr>
      <w:ind w:left="720"/>
      <w:contextualSpacing/>
    </w:pPr>
  </w:style>
  <w:style w:type="table" w:styleId="TableGrid">
    <w:name w:val="Table Grid"/>
    <w:basedOn w:val="TableNormal"/>
    <w:uiPriority w:val="59"/>
    <w:rsid w:val="00E2476A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76A"/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62"/>
    <w:pPr>
      <w:ind w:left="720"/>
      <w:contextualSpacing/>
    </w:pPr>
  </w:style>
  <w:style w:type="table" w:styleId="TableGrid">
    <w:name w:val="Table Grid"/>
    <w:basedOn w:val="TableNormal"/>
    <w:uiPriority w:val="59"/>
    <w:rsid w:val="00E2476A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693</Words>
  <Characters>3955</Characters>
  <Application>Microsoft Office Word</Application>
  <DocSecurity>0</DocSecurity>
  <Lines>32</Lines>
  <Paragraphs>9</Paragraphs>
  <ScaleCrop>false</ScaleCrop>
  <Company>Enjoy My Fine Releases.</Company>
  <LinksUpToDate>false</LinksUpToDate>
  <CharactersWithSpaces>4639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hessen</cp:lastModifiedBy>
  <cp:revision>6</cp:revision>
  <dcterms:created xsi:type="dcterms:W3CDTF">2016-04-21T02:22:00Z</dcterms:created>
  <dcterms:modified xsi:type="dcterms:W3CDTF">2016-09-28T13:39:00Z</dcterms:modified>
</cp:coreProperties>
</file>